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1905" w14:textId="77777777" w:rsidR="00AD706B" w:rsidRDefault="007C43F7" w:rsidP="00AD706B">
      <w:pPr>
        <w:pStyle w:val="Heading1"/>
      </w:pPr>
      <w:r>
        <w:t>IT-8.8</w:t>
      </w:r>
      <w:r w:rsidR="00EB7647" w:rsidRPr="00EB7647">
        <w:t xml:space="preserve">:  </w:t>
      </w:r>
      <w:r w:rsidRPr="007C43F7">
        <w:t>Neonatal Mortality</w:t>
      </w:r>
    </w:p>
    <w:tbl>
      <w:tblPr>
        <w:tblStyle w:val="TableGrid"/>
        <w:tblW w:w="0" w:type="auto"/>
        <w:tblLayout w:type="fixed"/>
        <w:tblLook w:val="04A0" w:firstRow="1" w:lastRow="0" w:firstColumn="1" w:lastColumn="0" w:noHBand="0" w:noVBand="1"/>
      </w:tblPr>
      <w:tblGrid>
        <w:gridCol w:w="2538"/>
        <w:gridCol w:w="2430"/>
        <w:gridCol w:w="2340"/>
        <w:gridCol w:w="2268"/>
      </w:tblGrid>
      <w:tr w:rsidR="00AD706B" w14:paraId="52051908" w14:textId="77777777" w:rsidTr="009F0602">
        <w:trPr>
          <w:tblHeader/>
        </w:trPr>
        <w:tc>
          <w:tcPr>
            <w:tcW w:w="2538" w:type="dxa"/>
            <w:shd w:val="clear" w:color="auto" w:fill="F2F2F2" w:themeFill="background1" w:themeFillShade="F2"/>
          </w:tcPr>
          <w:p w14:paraId="52051906" w14:textId="77777777" w:rsidR="00AD706B" w:rsidRPr="00717546" w:rsidRDefault="00AD706B" w:rsidP="00A374B8">
            <w:pPr>
              <w:pStyle w:val="NoSpacing"/>
              <w:rPr>
                <w:b/>
              </w:rPr>
            </w:pPr>
            <w:r w:rsidRPr="00717546">
              <w:rPr>
                <w:b/>
              </w:rPr>
              <w:t>Measure Title</w:t>
            </w:r>
          </w:p>
        </w:tc>
        <w:tc>
          <w:tcPr>
            <w:tcW w:w="7038" w:type="dxa"/>
            <w:gridSpan w:val="3"/>
            <w:shd w:val="clear" w:color="auto" w:fill="F2F2F2" w:themeFill="background1" w:themeFillShade="F2"/>
          </w:tcPr>
          <w:p w14:paraId="52051907" w14:textId="7CD25AC4" w:rsidR="00AD706B" w:rsidRPr="008779F5" w:rsidRDefault="001A35EC" w:rsidP="00B05CBF">
            <w:pPr>
              <w:pStyle w:val="NoSpacing"/>
              <w:rPr>
                <w:b/>
              </w:rPr>
            </w:pPr>
            <w:r>
              <w:rPr>
                <w:b/>
              </w:rPr>
              <w:t>Neonatal Mortality Rate</w:t>
            </w:r>
          </w:p>
        </w:tc>
      </w:tr>
      <w:tr w:rsidR="00AD706B" w14:paraId="5205190D" w14:textId="77777777" w:rsidTr="009F0602">
        <w:tc>
          <w:tcPr>
            <w:tcW w:w="2538" w:type="dxa"/>
          </w:tcPr>
          <w:p w14:paraId="52051909" w14:textId="77777777" w:rsidR="00AD706B" w:rsidRPr="00717546" w:rsidRDefault="00AD706B" w:rsidP="00A374B8">
            <w:pPr>
              <w:pStyle w:val="NoSpacing"/>
              <w:rPr>
                <w:b/>
              </w:rPr>
            </w:pPr>
            <w:r w:rsidRPr="00717546">
              <w:rPr>
                <w:b/>
              </w:rPr>
              <w:t>Description</w:t>
            </w:r>
          </w:p>
        </w:tc>
        <w:tc>
          <w:tcPr>
            <w:tcW w:w="7038" w:type="dxa"/>
            <w:gridSpan w:val="3"/>
          </w:tcPr>
          <w:p w14:paraId="5205190C" w14:textId="3C4CE24F" w:rsidR="005D0DD4" w:rsidRDefault="001A35EC" w:rsidP="00E17AD5">
            <w:pPr>
              <w:pStyle w:val="NoSpacing"/>
            </w:pPr>
            <w:r>
              <w:t xml:space="preserve">In-hospital deaths per 1,000 neonates. </w:t>
            </w:r>
            <w:r w:rsidR="005D0DD4">
              <w:t xml:space="preserve">Excludes newborns weighing less than 500 grams; cases with anencephaly, </w:t>
            </w:r>
            <w:r w:rsidR="00E17AD5">
              <w:t xml:space="preserve">polycystic </w:t>
            </w:r>
            <w:r w:rsidR="005D0DD4">
              <w:t xml:space="preserve">kidney, trisomy 13 or trisomy 18; and transfers to another hospital. </w:t>
            </w:r>
          </w:p>
        </w:tc>
      </w:tr>
      <w:tr w:rsidR="00AD706B" w14:paraId="52051910" w14:textId="77777777" w:rsidTr="009F0602">
        <w:tc>
          <w:tcPr>
            <w:tcW w:w="2538" w:type="dxa"/>
          </w:tcPr>
          <w:p w14:paraId="5205190E" w14:textId="77777777" w:rsidR="00AD706B" w:rsidRPr="00717546" w:rsidRDefault="00AD706B" w:rsidP="00A374B8">
            <w:pPr>
              <w:pStyle w:val="NoSpacing"/>
              <w:rPr>
                <w:b/>
              </w:rPr>
            </w:pPr>
            <w:r w:rsidRPr="00717546">
              <w:rPr>
                <w:b/>
              </w:rPr>
              <w:t>NQF Number</w:t>
            </w:r>
          </w:p>
        </w:tc>
        <w:tc>
          <w:tcPr>
            <w:tcW w:w="7038" w:type="dxa"/>
            <w:gridSpan w:val="3"/>
          </w:tcPr>
          <w:p w14:paraId="5205190F" w14:textId="77777777" w:rsidR="00AD706B" w:rsidRDefault="00100A2F" w:rsidP="00713FD3">
            <w:pPr>
              <w:pStyle w:val="NoSpacing"/>
            </w:pPr>
            <w:r>
              <w:t>Not applicable</w:t>
            </w:r>
          </w:p>
        </w:tc>
      </w:tr>
      <w:tr w:rsidR="00AD706B" w14:paraId="52051913" w14:textId="77777777" w:rsidTr="009F0602">
        <w:trPr>
          <w:trHeight w:val="197"/>
        </w:trPr>
        <w:tc>
          <w:tcPr>
            <w:tcW w:w="2538" w:type="dxa"/>
          </w:tcPr>
          <w:p w14:paraId="52051911" w14:textId="77777777" w:rsidR="00AD706B" w:rsidRPr="00717546" w:rsidRDefault="00AD706B" w:rsidP="00A374B8">
            <w:pPr>
              <w:pStyle w:val="NoSpacing"/>
              <w:rPr>
                <w:b/>
              </w:rPr>
            </w:pPr>
            <w:r>
              <w:rPr>
                <w:b/>
              </w:rPr>
              <w:t>Measure Steward</w:t>
            </w:r>
          </w:p>
        </w:tc>
        <w:tc>
          <w:tcPr>
            <w:tcW w:w="7038" w:type="dxa"/>
            <w:gridSpan w:val="3"/>
          </w:tcPr>
          <w:p w14:paraId="52051912" w14:textId="77777777" w:rsidR="00AD706B" w:rsidRPr="00631E85" w:rsidRDefault="00713FD3" w:rsidP="00A374B8">
            <w:pPr>
              <w:pStyle w:val="NoSpacing"/>
            </w:pPr>
            <w:r w:rsidRPr="00713FD3">
              <w:t>Agency for Healthcare Research and Quality</w:t>
            </w:r>
          </w:p>
        </w:tc>
      </w:tr>
      <w:tr w:rsidR="00AD706B" w14:paraId="52051916" w14:textId="77777777" w:rsidTr="009F0602">
        <w:tc>
          <w:tcPr>
            <w:tcW w:w="2538" w:type="dxa"/>
          </w:tcPr>
          <w:p w14:paraId="52051914" w14:textId="77777777" w:rsidR="00AD706B" w:rsidRDefault="00AD706B" w:rsidP="00A374B8">
            <w:pPr>
              <w:pStyle w:val="NoSpacing"/>
              <w:rPr>
                <w:b/>
              </w:rPr>
            </w:pPr>
            <w:r>
              <w:rPr>
                <w:b/>
              </w:rPr>
              <w:t>Link to measure citation</w:t>
            </w:r>
          </w:p>
        </w:tc>
        <w:tc>
          <w:tcPr>
            <w:tcW w:w="7038" w:type="dxa"/>
            <w:gridSpan w:val="3"/>
          </w:tcPr>
          <w:p w14:paraId="52051915" w14:textId="1FC7E4C1" w:rsidR="00AD706B" w:rsidRPr="00631E85" w:rsidRDefault="001A35EC" w:rsidP="00561D6D">
            <w:pPr>
              <w:pStyle w:val="NoSpacing"/>
            </w:pPr>
            <w:r w:rsidRPr="001A35EC">
              <w:t>http://www.qualityindicators.ahrq.gov/Downloads/Modules/PDI/V45/TechSpecs/NQI%2002%20Neonatal%20Mortality%20Rate.pdf</w:t>
            </w:r>
          </w:p>
        </w:tc>
      </w:tr>
      <w:tr w:rsidR="00AD706B" w14:paraId="52051919" w14:textId="77777777" w:rsidTr="009F0602">
        <w:tc>
          <w:tcPr>
            <w:tcW w:w="2538" w:type="dxa"/>
          </w:tcPr>
          <w:p w14:paraId="52051917" w14:textId="77777777" w:rsidR="00AD706B" w:rsidRDefault="00AD706B" w:rsidP="00A374B8">
            <w:pPr>
              <w:pStyle w:val="NoSpacing"/>
              <w:rPr>
                <w:b/>
              </w:rPr>
            </w:pPr>
            <w:r>
              <w:rPr>
                <w:b/>
              </w:rPr>
              <w:t>Measure type</w:t>
            </w:r>
          </w:p>
        </w:tc>
        <w:tc>
          <w:tcPr>
            <w:tcW w:w="7038" w:type="dxa"/>
            <w:gridSpan w:val="3"/>
          </w:tcPr>
          <w:p w14:paraId="52051918" w14:textId="77777777" w:rsidR="00AD706B" w:rsidRDefault="00AD706B" w:rsidP="00AD706B">
            <w:pPr>
              <w:pStyle w:val="NoSpacing"/>
            </w:pPr>
            <w:r>
              <w:t>Stand-alone</w:t>
            </w:r>
            <w:r w:rsidR="00165D76">
              <w:t xml:space="preserve"> (SA)</w:t>
            </w:r>
          </w:p>
        </w:tc>
      </w:tr>
      <w:tr w:rsidR="00AD706B" w14:paraId="5205191C" w14:textId="77777777" w:rsidTr="009F0602">
        <w:tc>
          <w:tcPr>
            <w:tcW w:w="2538" w:type="dxa"/>
          </w:tcPr>
          <w:p w14:paraId="5205191A" w14:textId="77777777" w:rsidR="00AD706B" w:rsidRDefault="00AD706B" w:rsidP="00A374B8">
            <w:pPr>
              <w:pStyle w:val="NoSpacing"/>
              <w:rPr>
                <w:b/>
              </w:rPr>
            </w:pPr>
            <w:r>
              <w:rPr>
                <w:b/>
              </w:rPr>
              <w:t>Measure status</w:t>
            </w:r>
          </w:p>
        </w:tc>
        <w:tc>
          <w:tcPr>
            <w:tcW w:w="7038" w:type="dxa"/>
            <w:gridSpan w:val="3"/>
          </w:tcPr>
          <w:p w14:paraId="5205191B" w14:textId="65CE8C65" w:rsidR="00AD706B" w:rsidRDefault="00AD706B" w:rsidP="009003E4">
            <w:pPr>
              <w:pStyle w:val="NoSpacing"/>
            </w:pPr>
            <w:r>
              <w:t>P4P</w:t>
            </w:r>
            <w:r w:rsidR="00E72F21">
              <w:t xml:space="preserve">. </w:t>
            </w:r>
            <w:bookmarkStart w:id="0" w:name="_GoBack"/>
            <w:bookmarkEnd w:id="0"/>
            <w:r w:rsidR="009003E4">
              <w:t xml:space="preserve"> </w:t>
            </w:r>
            <w:r w:rsidR="009003E4">
              <w:t>This measure requires prior authorization for use</w:t>
            </w:r>
          </w:p>
        </w:tc>
      </w:tr>
      <w:tr w:rsidR="00AD706B" w14:paraId="5205191F" w14:textId="77777777" w:rsidTr="009F0602">
        <w:tc>
          <w:tcPr>
            <w:tcW w:w="2538" w:type="dxa"/>
          </w:tcPr>
          <w:p w14:paraId="5205191D" w14:textId="77777777" w:rsidR="00AD706B" w:rsidRPr="00717546" w:rsidRDefault="00AD706B" w:rsidP="00A374B8">
            <w:pPr>
              <w:pStyle w:val="NoSpacing"/>
              <w:rPr>
                <w:b/>
              </w:rPr>
            </w:pPr>
            <w:r>
              <w:rPr>
                <w:b/>
              </w:rPr>
              <w:t>DSRIP-specific modifications to Measure Steward’s specification</w:t>
            </w:r>
          </w:p>
        </w:tc>
        <w:tc>
          <w:tcPr>
            <w:tcW w:w="7038" w:type="dxa"/>
            <w:gridSpan w:val="3"/>
          </w:tcPr>
          <w:p w14:paraId="5205191E" w14:textId="77777777" w:rsidR="009F78A7" w:rsidRDefault="00861788" w:rsidP="00861788">
            <w:pPr>
              <w:pStyle w:val="NoSpacing"/>
            </w:pPr>
            <w:r>
              <w:t>None</w:t>
            </w:r>
          </w:p>
        </w:tc>
      </w:tr>
      <w:tr w:rsidR="00AD706B" w14:paraId="52051922" w14:textId="77777777" w:rsidTr="009F0602">
        <w:tc>
          <w:tcPr>
            <w:tcW w:w="2538" w:type="dxa"/>
          </w:tcPr>
          <w:p w14:paraId="52051920"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038" w:type="dxa"/>
            <w:gridSpan w:val="3"/>
          </w:tcPr>
          <w:p w14:paraId="52051921" w14:textId="77777777" w:rsidR="00AD706B" w:rsidRPr="009F7E66" w:rsidRDefault="003438C3" w:rsidP="001D6BEA">
            <w:pPr>
              <w:pStyle w:val="NoSpacing"/>
            </w:pPr>
            <w:r w:rsidRPr="003438C3">
              <w:t xml:space="preserve">All newborn and </w:t>
            </w:r>
            <w:proofErr w:type="spellStart"/>
            <w:r w:rsidRPr="003438C3">
              <w:t>outborn</w:t>
            </w:r>
            <w:proofErr w:type="spellEnd"/>
            <w:r w:rsidRPr="003438C3">
              <w:t xml:space="preserve"> discharges</w:t>
            </w:r>
          </w:p>
        </w:tc>
      </w:tr>
      <w:tr w:rsidR="00787D45" w14:paraId="52051925" w14:textId="77777777" w:rsidTr="009F0602">
        <w:trPr>
          <w:trHeight w:val="728"/>
        </w:trPr>
        <w:tc>
          <w:tcPr>
            <w:tcW w:w="2538" w:type="dxa"/>
          </w:tcPr>
          <w:p w14:paraId="52051923" w14:textId="77777777" w:rsidR="00787D45" w:rsidRPr="00717546" w:rsidRDefault="00787D45" w:rsidP="00C01E6F">
            <w:pPr>
              <w:pStyle w:val="NoSpacing"/>
              <w:rPr>
                <w:b/>
              </w:rPr>
            </w:pPr>
            <w:r>
              <w:rPr>
                <w:b/>
              </w:rPr>
              <w:t>Denominator Inclusions</w:t>
            </w:r>
          </w:p>
        </w:tc>
        <w:tc>
          <w:tcPr>
            <w:tcW w:w="7038" w:type="dxa"/>
            <w:gridSpan w:val="3"/>
          </w:tcPr>
          <w:p w14:paraId="52051924" w14:textId="77777777" w:rsidR="00787D45" w:rsidRPr="0012650D" w:rsidRDefault="003438C3" w:rsidP="002F15E3">
            <w:pPr>
              <w:pStyle w:val="NoSpacing"/>
              <w:rPr>
                <w:b/>
              </w:rPr>
            </w:pPr>
            <w:r w:rsidRPr="003438C3">
              <w:t xml:space="preserve">All newborn and </w:t>
            </w:r>
            <w:proofErr w:type="spellStart"/>
            <w:r w:rsidRPr="003438C3">
              <w:t>outborn</w:t>
            </w:r>
            <w:proofErr w:type="spellEnd"/>
            <w:r w:rsidRPr="003438C3">
              <w:t xml:space="preserve"> discharges</w:t>
            </w:r>
          </w:p>
        </w:tc>
      </w:tr>
      <w:tr w:rsidR="00787D45" w14:paraId="5205192E" w14:textId="77777777" w:rsidTr="009F0602">
        <w:trPr>
          <w:trHeight w:val="710"/>
        </w:trPr>
        <w:tc>
          <w:tcPr>
            <w:tcW w:w="2538" w:type="dxa"/>
          </w:tcPr>
          <w:p w14:paraId="52051926" w14:textId="77777777" w:rsidR="00787D45" w:rsidRPr="00717546" w:rsidRDefault="00787D45" w:rsidP="00C01E6F">
            <w:pPr>
              <w:pStyle w:val="NoSpacing"/>
              <w:rPr>
                <w:b/>
              </w:rPr>
            </w:pPr>
            <w:r>
              <w:rPr>
                <w:b/>
              </w:rPr>
              <w:t>Denominator Exclusions</w:t>
            </w:r>
          </w:p>
        </w:tc>
        <w:tc>
          <w:tcPr>
            <w:tcW w:w="7038" w:type="dxa"/>
            <w:gridSpan w:val="3"/>
          </w:tcPr>
          <w:p w14:paraId="52051927" w14:textId="77777777" w:rsidR="003438C3" w:rsidRDefault="003438C3" w:rsidP="003438C3">
            <w:pPr>
              <w:pStyle w:val="NoSpacing"/>
            </w:pPr>
            <w:r>
              <w:t>Exclude cases:</w:t>
            </w:r>
          </w:p>
          <w:p w14:paraId="52051928" w14:textId="77777777" w:rsidR="003438C3" w:rsidRDefault="003438C3" w:rsidP="003438C3">
            <w:pPr>
              <w:pStyle w:val="NoSpacing"/>
            </w:pPr>
          </w:p>
          <w:p w14:paraId="3794E30E" w14:textId="7EC45936" w:rsidR="001A35EC" w:rsidRDefault="001A35EC" w:rsidP="001A35EC">
            <w:pPr>
              <w:pStyle w:val="NoSpacing"/>
              <w:numPr>
                <w:ilvl w:val="0"/>
                <w:numId w:val="10"/>
              </w:numPr>
            </w:pPr>
            <w:r>
              <w:t xml:space="preserve">With any-listed ICD-9-CM diagnosis codes for anencephaly, polycystic kidney, trisomy 13, or trisomy 18 </w:t>
            </w:r>
          </w:p>
          <w:p w14:paraId="65D7564B" w14:textId="5C7E2680" w:rsidR="001A35EC" w:rsidRDefault="001A35EC" w:rsidP="001A35EC">
            <w:pPr>
              <w:pStyle w:val="NoSpacing"/>
              <w:numPr>
                <w:ilvl w:val="0"/>
                <w:numId w:val="10"/>
              </w:numPr>
            </w:pPr>
            <w:r>
              <w:t xml:space="preserve">With birth weight less than 500 grams (Birth Weight Category 1) </w:t>
            </w:r>
          </w:p>
          <w:p w14:paraId="11165CA8" w14:textId="51881EF8" w:rsidR="001A35EC" w:rsidRDefault="001A35EC" w:rsidP="001A35EC">
            <w:pPr>
              <w:pStyle w:val="NoSpacing"/>
              <w:numPr>
                <w:ilvl w:val="0"/>
                <w:numId w:val="10"/>
              </w:numPr>
            </w:pPr>
            <w:r>
              <w:t xml:space="preserve">Transferring to another short-term hospital (DISP=2) </w:t>
            </w:r>
          </w:p>
          <w:p w14:paraId="21ED519B" w14:textId="4B2F9A61" w:rsidR="001A35EC" w:rsidRDefault="001A35EC" w:rsidP="001A35EC">
            <w:pPr>
              <w:pStyle w:val="NoSpacing"/>
              <w:numPr>
                <w:ilvl w:val="0"/>
                <w:numId w:val="10"/>
              </w:numPr>
            </w:pPr>
            <w:r>
              <w:t xml:space="preserve">With missing discharge disposition (DISP=missing), gender (SEX=missing), age </w:t>
            </w:r>
          </w:p>
          <w:p w14:paraId="2860601B" w14:textId="77777777" w:rsidR="001A35EC" w:rsidRDefault="001A35EC" w:rsidP="001A35EC">
            <w:pPr>
              <w:pStyle w:val="NoSpacing"/>
              <w:ind w:left="720"/>
            </w:pPr>
            <w:r>
              <w:t xml:space="preserve">(AGE=missing), quarter (DQTR=missing), year (YEAR=missing), or principal diagnosis </w:t>
            </w:r>
          </w:p>
          <w:p w14:paraId="5205192C" w14:textId="1453B983" w:rsidR="00861788" w:rsidRDefault="001A35EC" w:rsidP="001A35EC">
            <w:pPr>
              <w:pStyle w:val="NoSpacing"/>
              <w:ind w:left="720"/>
            </w:pPr>
            <w:r>
              <w:t xml:space="preserve">(DX1=missing) </w:t>
            </w:r>
            <w:r>
              <w:cr/>
            </w:r>
          </w:p>
          <w:p w14:paraId="27660723" w14:textId="77777777" w:rsidR="001A35EC" w:rsidRDefault="001A35EC" w:rsidP="001A35EC">
            <w:pPr>
              <w:pStyle w:val="NoSpacing"/>
            </w:pPr>
            <w:r>
              <w:t xml:space="preserve">See Pediatric Quality Indicators Appendices: </w:t>
            </w:r>
          </w:p>
          <w:p w14:paraId="102C92B3" w14:textId="77777777" w:rsidR="001A35EC" w:rsidRDefault="001A35EC" w:rsidP="001A35EC">
            <w:pPr>
              <w:pStyle w:val="NoSpacing"/>
            </w:pPr>
            <w:r>
              <w:t xml:space="preserve">• Appendix I – Definitions of Neonate, Newborn, Normal Newborn, and </w:t>
            </w:r>
            <w:proofErr w:type="spellStart"/>
            <w:r>
              <w:t>Outborn</w:t>
            </w:r>
            <w:proofErr w:type="spellEnd"/>
            <w:r>
              <w:t xml:space="preserve"> </w:t>
            </w:r>
          </w:p>
          <w:p w14:paraId="5205192D" w14:textId="19048D5C" w:rsidR="00787D45" w:rsidRPr="001D6BEA" w:rsidRDefault="001A35EC" w:rsidP="001A35EC">
            <w:pPr>
              <w:pStyle w:val="NoSpacing"/>
            </w:pPr>
            <w:r>
              <w:t xml:space="preserve">• Appendix L – Low Birth Weight Categories </w:t>
            </w:r>
          </w:p>
        </w:tc>
      </w:tr>
      <w:tr w:rsidR="00D63CD3" w14:paraId="52051934" w14:textId="77777777" w:rsidTr="009F0602">
        <w:tc>
          <w:tcPr>
            <w:tcW w:w="2538" w:type="dxa"/>
          </w:tcPr>
          <w:p w14:paraId="5205192F" w14:textId="77777777" w:rsidR="00D63CD3" w:rsidRDefault="00D63CD3" w:rsidP="00AF103E">
            <w:pPr>
              <w:pStyle w:val="NoSpacing"/>
              <w:rPr>
                <w:b/>
              </w:rPr>
            </w:pPr>
            <w:r>
              <w:rPr>
                <w:b/>
              </w:rPr>
              <w:t>Denominator Size</w:t>
            </w:r>
          </w:p>
        </w:tc>
        <w:tc>
          <w:tcPr>
            <w:tcW w:w="7038" w:type="dxa"/>
            <w:gridSpan w:val="3"/>
          </w:tcPr>
          <w:p w14:paraId="52051930"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52051931"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52051932"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52051933" w14:textId="77777777" w:rsidR="0032246B" w:rsidRPr="001D6BEA" w:rsidRDefault="0032246B" w:rsidP="00561D6D">
            <w:pPr>
              <w:pStyle w:val="NoSpacing"/>
              <w:numPr>
                <w:ilvl w:val="0"/>
                <w:numId w:val="8"/>
              </w:numPr>
            </w:pPr>
            <w:r>
              <w:lastRenderedPageBreak/>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52051937" w14:textId="77777777" w:rsidTr="009F0602">
        <w:tc>
          <w:tcPr>
            <w:tcW w:w="2538" w:type="dxa"/>
          </w:tcPr>
          <w:p w14:paraId="52051935" w14:textId="77777777" w:rsidR="00AC3A97" w:rsidRPr="00717546" w:rsidRDefault="00AC3A97" w:rsidP="00AF103E">
            <w:pPr>
              <w:pStyle w:val="NoSpacing"/>
              <w:rPr>
                <w:b/>
              </w:rPr>
            </w:pPr>
            <w:r>
              <w:rPr>
                <w:b/>
              </w:rPr>
              <w:lastRenderedPageBreak/>
              <w:t xml:space="preserve">Numerator Description </w:t>
            </w:r>
          </w:p>
        </w:tc>
        <w:tc>
          <w:tcPr>
            <w:tcW w:w="7038" w:type="dxa"/>
            <w:gridSpan w:val="3"/>
          </w:tcPr>
          <w:p w14:paraId="52051936" w14:textId="77777777" w:rsidR="00AC3A97" w:rsidRPr="009F7E66" w:rsidRDefault="0054662A" w:rsidP="00AF103E">
            <w:pPr>
              <w:pStyle w:val="NoSpacing"/>
            </w:pPr>
            <w:r w:rsidRPr="0054662A">
              <w:t>Number of deaths among cases meeting the inclusion and exclusion rules for the denominator</w:t>
            </w:r>
          </w:p>
        </w:tc>
      </w:tr>
      <w:tr w:rsidR="00787D45" w14:paraId="5205193A" w14:textId="77777777" w:rsidTr="009F0602">
        <w:tc>
          <w:tcPr>
            <w:tcW w:w="2538" w:type="dxa"/>
          </w:tcPr>
          <w:p w14:paraId="52051938" w14:textId="77777777" w:rsidR="00787D45" w:rsidRPr="00717546" w:rsidRDefault="00787D45" w:rsidP="00AF103E">
            <w:pPr>
              <w:pStyle w:val="NoSpacing"/>
              <w:rPr>
                <w:b/>
              </w:rPr>
            </w:pPr>
            <w:r>
              <w:rPr>
                <w:b/>
              </w:rPr>
              <w:t>Numerator Inclusions</w:t>
            </w:r>
          </w:p>
        </w:tc>
        <w:tc>
          <w:tcPr>
            <w:tcW w:w="7038" w:type="dxa"/>
            <w:gridSpan w:val="3"/>
          </w:tcPr>
          <w:p w14:paraId="52051939" w14:textId="77777777" w:rsidR="00787D45" w:rsidRPr="0012650D" w:rsidRDefault="00861788" w:rsidP="002F15E3">
            <w:pPr>
              <w:pStyle w:val="NoSpacing"/>
              <w:rPr>
                <w:b/>
              </w:rPr>
            </w:pPr>
            <w:r w:rsidRPr="00861788">
              <w:t>Number of deaths among cases meeting the inclusion and exclusion rules for the denominator</w:t>
            </w:r>
          </w:p>
        </w:tc>
      </w:tr>
      <w:tr w:rsidR="00787D45" w14:paraId="5205193D" w14:textId="77777777" w:rsidTr="009F0602">
        <w:tc>
          <w:tcPr>
            <w:tcW w:w="2538" w:type="dxa"/>
          </w:tcPr>
          <w:p w14:paraId="5205193B" w14:textId="77777777" w:rsidR="00787D45" w:rsidRPr="00717546" w:rsidRDefault="00787D45" w:rsidP="00AF103E">
            <w:pPr>
              <w:pStyle w:val="NoSpacing"/>
              <w:rPr>
                <w:b/>
              </w:rPr>
            </w:pPr>
            <w:r>
              <w:rPr>
                <w:b/>
              </w:rPr>
              <w:t>Numerator Exclusions</w:t>
            </w:r>
          </w:p>
        </w:tc>
        <w:tc>
          <w:tcPr>
            <w:tcW w:w="7038" w:type="dxa"/>
            <w:gridSpan w:val="3"/>
          </w:tcPr>
          <w:p w14:paraId="5205193C" w14:textId="77777777" w:rsidR="00787D45" w:rsidRPr="001D6BEA" w:rsidRDefault="00787D45" w:rsidP="002F15E3">
            <w:pPr>
              <w:pStyle w:val="NoSpacing"/>
            </w:pPr>
            <w:r>
              <w:t>The Measure Steward does not identify specific numerator exclusions beyond what is described in the numerator description.</w:t>
            </w:r>
          </w:p>
        </w:tc>
      </w:tr>
      <w:tr w:rsidR="00AD706B" w14:paraId="52051940" w14:textId="77777777" w:rsidTr="009F0602">
        <w:tc>
          <w:tcPr>
            <w:tcW w:w="2538" w:type="dxa"/>
          </w:tcPr>
          <w:p w14:paraId="5205193E" w14:textId="77777777" w:rsidR="00AD706B" w:rsidRPr="00717546" w:rsidRDefault="00AD706B" w:rsidP="00A374B8">
            <w:pPr>
              <w:pStyle w:val="NoSpacing"/>
              <w:rPr>
                <w:b/>
              </w:rPr>
            </w:pPr>
            <w:r>
              <w:rPr>
                <w:b/>
              </w:rPr>
              <w:t>Setting</w:t>
            </w:r>
          </w:p>
        </w:tc>
        <w:tc>
          <w:tcPr>
            <w:tcW w:w="7038" w:type="dxa"/>
            <w:gridSpan w:val="3"/>
          </w:tcPr>
          <w:p w14:paraId="5205193F" w14:textId="7364196A" w:rsidR="00AD706B" w:rsidRDefault="009003E4" w:rsidP="00CD7069">
            <w:pPr>
              <w:pStyle w:val="NoSpacing"/>
            </w:pPr>
            <w:r>
              <w:t>Multiple</w:t>
            </w:r>
          </w:p>
        </w:tc>
      </w:tr>
      <w:tr w:rsidR="00AD706B" w14:paraId="52051943" w14:textId="77777777" w:rsidTr="009F0602">
        <w:tc>
          <w:tcPr>
            <w:tcW w:w="2538" w:type="dxa"/>
          </w:tcPr>
          <w:p w14:paraId="52051941" w14:textId="77777777" w:rsidR="00AD706B" w:rsidRDefault="00AD706B" w:rsidP="00A374B8">
            <w:pPr>
              <w:pStyle w:val="NoSpacing"/>
              <w:rPr>
                <w:b/>
              </w:rPr>
            </w:pPr>
            <w:r>
              <w:rPr>
                <w:b/>
              </w:rPr>
              <w:t>Data Source</w:t>
            </w:r>
          </w:p>
        </w:tc>
        <w:tc>
          <w:tcPr>
            <w:tcW w:w="7038" w:type="dxa"/>
            <w:gridSpan w:val="3"/>
          </w:tcPr>
          <w:p w14:paraId="52051942" w14:textId="77777777" w:rsidR="00AD706B" w:rsidRDefault="00AF3A3D" w:rsidP="00AF3A3D">
            <w:pPr>
              <w:pStyle w:val="NoSpacing"/>
            </w:pPr>
            <w:r>
              <w:t>Administrative/Clinical data sources</w:t>
            </w:r>
          </w:p>
        </w:tc>
      </w:tr>
      <w:tr w:rsidR="00AD706B" w14:paraId="52051962" w14:textId="77777777" w:rsidTr="009F0602">
        <w:tc>
          <w:tcPr>
            <w:tcW w:w="2538" w:type="dxa"/>
          </w:tcPr>
          <w:p w14:paraId="52051944"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038" w:type="dxa"/>
            <w:gridSpan w:val="3"/>
          </w:tcPr>
          <w:p w14:paraId="52051945"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52051946" w14:textId="77777777" w:rsidR="00561D6D" w:rsidRDefault="00561D6D" w:rsidP="00A374B8">
            <w:pPr>
              <w:pStyle w:val="NoSpacing"/>
            </w:pPr>
          </w:p>
          <w:p w14:paraId="52051947"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52051948" w14:textId="77777777" w:rsidR="007F7C07" w:rsidRDefault="00416E44" w:rsidP="007F7C07">
            <w:pPr>
              <w:pStyle w:val="NoSpacing"/>
              <w:numPr>
                <w:ilvl w:val="0"/>
                <w:numId w:val="5"/>
              </w:numPr>
            </w:pPr>
            <w:r>
              <w:t>Medicaid</w:t>
            </w:r>
          </w:p>
          <w:p w14:paraId="52051949" w14:textId="77777777" w:rsidR="007F7C07" w:rsidRDefault="007F7C07" w:rsidP="007F7C07">
            <w:pPr>
              <w:pStyle w:val="NoSpacing"/>
              <w:numPr>
                <w:ilvl w:val="0"/>
                <w:numId w:val="5"/>
              </w:numPr>
            </w:pPr>
            <w:r>
              <w:t>Uninsured</w:t>
            </w:r>
            <w:r w:rsidR="00366D0B">
              <w:t>/Indigent</w:t>
            </w:r>
          </w:p>
          <w:p w14:paraId="5205194A" w14:textId="77777777" w:rsidR="00366D0B" w:rsidRDefault="00366D0B" w:rsidP="007F7C07">
            <w:pPr>
              <w:pStyle w:val="NoSpacing"/>
              <w:numPr>
                <w:ilvl w:val="0"/>
                <w:numId w:val="5"/>
              </w:numPr>
            </w:pPr>
            <w:r>
              <w:t>Both: Medicaid and Uninsured/Indigent</w:t>
            </w:r>
          </w:p>
          <w:p w14:paraId="5205194B" w14:textId="77777777" w:rsidR="000E7EED" w:rsidRDefault="000E7EED" w:rsidP="00A374B8">
            <w:pPr>
              <w:pStyle w:val="NoSpacing"/>
            </w:pPr>
          </w:p>
          <w:p w14:paraId="5205194C"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5205194D" w14:textId="77777777" w:rsidR="007F7C07" w:rsidRDefault="007F7C07" w:rsidP="007F7C07">
            <w:pPr>
              <w:pStyle w:val="NoSpacing"/>
              <w:numPr>
                <w:ilvl w:val="0"/>
                <w:numId w:val="6"/>
              </w:numPr>
            </w:pPr>
            <w:r>
              <w:t>Male</w:t>
            </w:r>
          </w:p>
          <w:p w14:paraId="5205194E" w14:textId="77777777" w:rsidR="007F7C07" w:rsidRDefault="007F7C07" w:rsidP="007F7C07">
            <w:pPr>
              <w:pStyle w:val="NoSpacing"/>
              <w:numPr>
                <w:ilvl w:val="0"/>
                <w:numId w:val="6"/>
              </w:numPr>
            </w:pPr>
            <w:r>
              <w:t>Female</w:t>
            </w:r>
          </w:p>
          <w:p w14:paraId="5205194F" w14:textId="77777777" w:rsidR="007F7C07" w:rsidRDefault="007F7C07" w:rsidP="00CA4C08">
            <w:pPr>
              <w:pStyle w:val="NoSpacing"/>
            </w:pPr>
          </w:p>
          <w:p w14:paraId="52051950"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52051951" w14:textId="77777777" w:rsidR="007F7C07" w:rsidRDefault="007F7C07" w:rsidP="007F7C07">
            <w:pPr>
              <w:pStyle w:val="NoSpacing"/>
              <w:numPr>
                <w:ilvl w:val="0"/>
                <w:numId w:val="7"/>
              </w:numPr>
            </w:pPr>
            <w:r>
              <w:t>White/Caucasian</w:t>
            </w:r>
          </w:p>
          <w:p w14:paraId="52051952" w14:textId="77777777" w:rsidR="007F7C07" w:rsidRDefault="007F7C07" w:rsidP="007F7C07">
            <w:pPr>
              <w:pStyle w:val="NoSpacing"/>
              <w:numPr>
                <w:ilvl w:val="0"/>
                <w:numId w:val="7"/>
              </w:numPr>
            </w:pPr>
            <w:r>
              <w:t>Black/African American</w:t>
            </w:r>
          </w:p>
          <w:p w14:paraId="52051953" w14:textId="77777777" w:rsidR="007F7C07" w:rsidRDefault="007F7C07" w:rsidP="007F7C07">
            <w:pPr>
              <w:pStyle w:val="NoSpacing"/>
              <w:numPr>
                <w:ilvl w:val="0"/>
                <w:numId w:val="7"/>
              </w:numPr>
            </w:pPr>
            <w:r>
              <w:t>Latino/Hispanic</w:t>
            </w:r>
          </w:p>
          <w:p w14:paraId="52051954" w14:textId="77777777" w:rsidR="007F7C07" w:rsidRDefault="007F7C07" w:rsidP="007F7C07">
            <w:pPr>
              <w:pStyle w:val="NoSpacing"/>
              <w:numPr>
                <w:ilvl w:val="0"/>
                <w:numId w:val="7"/>
              </w:numPr>
            </w:pPr>
            <w:r>
              <w:t>Asian</w:t>
            </w:r>
          </w:p>
          <w:p w14:paraId="52051955" w14:textId="77777777" w:rsidR="007F7C07" w:rsidRDefault="007F7C07" w:rsidP="007F7C07">
            <w:pPr>
              <w:pStyle w:val="NoSpacing"/>
              <w:numPr>
                <w:ilvl w:val="0"/>
                <w:numId w:val="7"/>
              </w:numPr>
            </w:pPr>
            <w:r>
              <w:t>American Indian/Alaskan Native</w:t>
            </w:r>
          </w:p>
          <w:p w14:paraId="52051956" w14:textId="77777777" w:rsidR="007F7C07" w:rsidRDefault="007F7C07" w:rsidP="007F7C07">
            <w:pPr>
              <w:pStyle w:val="NoSpacing"/>
              <w:numPr>
                <w:ilvl w:val="0"/>
                <w:numId w:val="7"/>
              </w:numPr>
            </w:pPr>
            <w:r>
              <w:t>Native Hawaiian/Other Pacific Islander</w:t>
            </w:r>
          </w:p>
          <w:p w14:paraId="52051957" w14:textId="77777777" w:rsidR="007F7C07" w:rsidRDefault="007F7C07" w:rsidP="00CA4C08">
            <w:pPr>
              <w:pStyle w:val="NoSpacing"/>
            </w:pPr>
          </w:p>
          <w:p w14:paraId="52051958" w14:textId="77777777" w:rsidR="007F7C07" w:rsidRDefault="007F7C07" w:rsidP="00CA4C08">
            <w:pPr>
              <w:pStyle w:val="NoSpacing"/>
            </w:pPr>
            <w:r w:rsidRPr="007F7C07">
              <w:rPr>
                <w:b/>
              </w:rPr>
              <w:t>Age:</w:t>
            </w:r>
            <w:r>
              <w:t xml:space="preserve"> Providers may define the denominator population such that it is limited to an age range:</w:t>
            </w:r>
          </w:p>
          <w:p w14:paraId="52051959" w14:textId="77777777" w:rsidR="007F7C07" w:rsidRDefault="007F7C07" w:rsidP="007F7C07">
            <w:pPr>
              <w:pStyle w:val="NoSpacing"/>
              <w:ind w:left="720"/>
            </w:pPr>
            <w:r>
              <w:t>Lower Bound: ____ (Provider defined)</w:t>
            </w:r>
          </w:p>
          <w:p w14:paraId="5205195A" w14:textId="77777777" w:rsidR="007F7C07" w:rsidRDefault="007F7C07" w:rsidP="007F7C07">
            <w:pPr>
              <w:pStyle w:val="NoSpacing"/>
              <w:ind w:left="720"/>
            </w:pPr>
            <w:r>
              <w:t>Upper Bound: ____ (Provider defined)</w:t>
            </w:r>
          </w:p>
          <w:p w14:paraId="5205195B" w14:textId="77777777" w:rsidR="00CA4C08" w:rsidRDefault="00CA4C08" w:rsidP="00CA4C08">
            <w:pPr>
              <w:pStyle w:val="NoSpacing"/>
            </w:pPr>
          </w:p>
          <w:p w14:paraId="5205195C" w14:textId="6E595022" w:rsidR="007F7C07" w:rsidRDefault="007F7C07" w:rsidP="007F7C07">
            <w:pPr>
              <w:pStyle w:val="NoSpacing"/>
            </w:pPr>
            <w:r>
              <w:rPr>
                <w:b/>
              </w:rPr>
              <w:t>Comorbid Condition</w:t>
            </w:r>
            <w:r w:rsidRPr="007F7C07">
              <w:rPr>
                <w:b/>
              </w:rPr>
              <w:t>:</w:t>
            </w:r>
            <w:r>
              <w:t xml:space="preserve"> </w:t>
            </w:r>
            <w:r w:rsidR="009003E4">
              <w:t xml:space="preserve"> </w:t>
            </w:r>
            <w:r w:rsidR="009003E4">
              <w:t>Providers may define the denominator population such that it is limited to individuals with one or more comorbid conditions:</w:t>
            </w:r>
          </w:p>
          <w:p w14:paraId="5205195D" w14:textId="77777777" w:rsidR="007F7C07" w:rsidRDefault="007F7C07" w:rsidP="00A82574">
            <w:pPr>
              <w:pStyle w:val="NoSpacing"/>
              <w:ind w:left="720"/>
            </w:pPr>
            <w:r>
              <w:lastRenderedPageBreak/>
              <w:t>Comorbid condition: ______________ (Provider defined)</w:t>
            </w:r>
          </w:p>
          <w:p w14:paraId="5205195E" w14:textId="77777777" w:rsidR="007F7C07" w:rsidRDefault="007F7C07" w:rsidP="00CA4C08">
            <w:pPr>
              <w:pStyle w:val="NoSpacing"/>
            </w:pPr>
          </w:p>
          <w:p w14:paraId="5205195F"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52051960" w14:textId="77777777" w:rsidR="007F7C07" w:rsidRDefault="007F7C07" w:rsidP="00A82574">
            <w:pPr>
              <w:pStyle w:val="NoSpacing"/>
              <w:ind w:left="720"/>
            </w:pPr>
            <w:r>
              <w:t xml:space="preserve">Service Setting/Delivery Location(s): ______________ (Provider defined) </w:t>
            </w:r>
          </w:p>
          <w:p w14:paraId="52051961" w14:textId="77777777" w:rsidR="00F927B0" w:rsidRDefault="00CA4C08" w:rsidP="007F7C07">
            <w:pPr>
              <w:pStyle w:val="NoSpacing"/>
            </w:pPr>
            <w:r>
              <w:t> </w:t>
            </w:r>
          </w:p>
        </w:tc>
      </w:tr>
      <w:tr w:rsidR="00AD706B" w14:paraId="5205196A" w14:textId="77777777" w:rsidTr="009F0602">
        <w:tc>
          <w:tcPr>
            <w:tcW w:w="2538" w:type="dxa"/>
          </w:tcPr>
          <w:p w14:paraId="52051963" w14:textId="77777777" w:rsidR="00AD706B" w:rsidRDefault="00AD706B" w:rsidP="00A374B8">
            <w:pPr>
              <w:pStyle w:val="NoSpacing"/>
              <w:rPr>
                <w:b/>
              </w:rPr>
            </w:pPr>
            <w:r>
              <w:rPr>
                <w:b/>
              </w:rPr>
              <w:lastRenderedPageBreak/>
              <w:t>Demonstration Years</w:t>
            </w:r>
          </w:p>
        </w:tc>
        <w:tc>
          <w:tcPr>
            <w:tcW w:w="2430" w:type="dxa"/>
            <w:shd w:val="clear" w:color="auto" w:fill="D9D9D9" w:themeFill="background1" w:themeFillShade="D9"/>
          </w:tcPr>
          <w:p w14:paraId="52051964" w14:textId="77777777" w:rsidR="00AD706B" w:rsidRPr="0031250D" w:rsidRDefault="00AD706B" w:rsidP="00A374B8">
            <w:pPr>
              <w:pStyle w:val="NoSpacing"/>
              <w:jc w:val="center"/>
              <w:rPr>
                <w:b/>
              </w:rPr>
            </w:pPr>
            <w:r w:rsidRPr="0031250D">
              <w:rPr>
                <w:b/>
              </w:rPr>
              <w:t>DY3</w:t>
            </w:r>
          </w:p>
          <w:p w14:paraId="52051965"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340" w:type="dxa"/>
            <w:shd w:val="clear" w:color="auto" w:fill="D9D9D9" w:themeFill="background1" w:themeFillShade="D9"/>
          </w:tcPr>
          <w:p w14:paraId="52051966" w14:textId="77777777" w:rsidR="00AD706B" w:rsidRPr="0031250D" w:rsidRDefault="00AD706B" w:rsidP="00A374B8">
            <w:pPr>
              <w:pStyle w:val="NoSpacing"/>
              <w:jc w:val="center"/>
              <w:rPr>
                <w:b/>
              </w:rPr>
            </w:pPr>
            <w:r w:rsidRPr="0031250D">
              <w:rPr>
                <w:b/>
              </w:rPr>
              <w:t>DY4</w:t>
            </w:r>
          </w:p>
          <w:p w14:paraId="52051967"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268" w:type="dxa"/>
            <w:shd w:val="clear" w:color="auto" w:fill="D9D9D9" w:themeFill="background1" w:themeFillShade="D9"/>
          </w:tcPr>
          <w:p w14:paraId="52051968" w14:textId="77777777" w:rsidR="00AD706B" w:rsidRPr="0031250D" w:rsidRDefault="00AD706B" w:rsidP="00A374B8">
            <w:pPr>
              <w:pStyle w:val="NoSpacing"/>
              <w:jc w:val="center"/>
              <w:rPr>
                <w:b/>
              </w:rPr>
            </w:pPr>
            <w:r w:rsidRPr="0031250D">
              <w:rPr>
                <w:b/>
              </w:rPr>
              <w:t>DY5</w:t>
            </w:r>
          </w:p>
          <w:p w14:paraId="52051969"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5205197C" w14:textId="77777777" w:rsidTr="009F0602">
        <w:tc>
          <w:tcPr>
            <w:tcW w:w="2538" w:type="dxa"/>
          </w:tcPr>
          <w:p w14:paraId="5205196B" w14:textId="77777777" w:rsidR="00AD706B" w:rsidRDefault="00AD706B" w:rsidP="00A374B8">
            <w:pPr>
              <w:pStyle w:val="NoSpacing"/>
              <w:rPr>
                <w:b/>
              </w:rPr>
            </w:pPr>
            <w:r>
              <w:rPr>
                <w:b/>
              </w:rPr>
              <w:t>Measurement Periods</w:t>
            </w:r>
          </w:p>
          <w:p w14:paraId="5205196C" w14:textId="77777777" w:rsidR="007C728B" w:rsidRDefault="007C728B" w:rsidP="00A374B8">
            <w:pPr>
              <w:pStyle w:val="NoSpacing"/>
              <w:rPr>
                <w:b/>
              </w:rPr>
            </w:pPr>
          </w:p>
          <w:p w14:paraId="5205196D"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430" w:type="dxa"/>
          </w:tcPr>
          <w:p w14:paraId="687921FE" w14:textId="77777777" w:rsidR="009003E4" w:rsidRDefault="009003E4" w:rsidP="009003E4">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0A19FD38" w14:textId="77777777" w:rsidR="009003E4" w:rsidRDefault="009003E4" w:rsidP="009003E4">
            <w:pPr>
              <w:pStyle w:val="NoSpacing"/>
            </w:pPr>
            <w:r>
              <w:rPr>
                <w:u w:val="single"/>
              </w:rPr>
              <w:t>12 Month Period</w:t>
            </w:r>
            <w:r>
              <w:t xml:space="preserve">: </w:t>
            </w:r>
          </w:p>
          <w:p w14:paraId="22140F0F" w14:textId="77777777" w:rsidR="009003E4" w:rsidRDefault="009003E4" w:rsidP="009003E4">
            <w:pPr>
              <w:pStyle w:val="NoSpacing"/>
              <w:numPr>
                <w:ilvl w:val="0"/>
                <w:numId w:val="11"/>
              </w:numPr>
              <w:ind w:left="504"/>
            </w:pPr>
            <w:r>
              <w:t xml:space="preserve">10/01/13 – 09/30/14, or </w:t>
            </w:r>
          </w:p>
          <w:p w14:paraId="76927163" w14:textId="77777777" w:rsidR="009003E4" w:rsidRDefault="009003E4" w:rsidP="009003E4">
            <w:pPr>
              <w:pStyle w:val="NoSpacing"/>
              <w:numPr>
                <w:ilvl w:val="0"/>
                <w:numId w:val="11"/>
              </w:numPr>
              <w:ind w:left="504"/>
            </w:pPr>
            <w:r>
              <w:t>09/01/13 – 08/31/14, or</w:t>
            </w:r>
          </w:p>
          <w:p w14:paraId="6B14D2FB" w14:textId="77777777" w:rsidR="009003E4" w:rsidRDefault="009003E4" w:rsidP="009003E4">
            <w:pPr>
              <w:pStyle w:val="NoSpacing"/>
              <w:numPr>
                <w:ilvl w:val="0"/>
                <w:numId w:val="11"/>
              </w:numPr>
              <w:ind w:left="504"/>
            </w:pPr>
            <w:r>
              <w:t>01/01/13 – 12/31/13, or</w:t>
            </w:r>
          </w:p>
          <w:p w14:paraId="18EED64E" w14:textId="77777777" w:rsidR="009003E4" w:rsidRDefault="009003E4" w:rsidP="009003E4">
            <w:pPr>
              <w:pStyle w:val="NoSpacing"/>
              <w:numPr>
                <w:ilvl w:val="0"/>
                <w:numId w:val="11"/>
              </w:numPr>
              <w:ind w:left="504"/>
            </w:pPr>
            <w:r>
              <w:t>10/01/12 – 09/30/13, or</w:t>
            </w:r>
          </w:p>
          <w:p w14:paraId="1DA03033" w14:textId="77777777" w:rsidR="009003E4" w:rsidRDefault="009003E4" w:rsidP="009003E4">
            <w:pPr>
              <w:pStyle w:val="NoSpacing"/>
              <w:numPr>
                <w:ilvl w:val="0"/>
                <w:numId w:val="11"/>
              </w:numPr>
              <w:ind w:left="504"/>
            </w:pPr>
            <w:r>
              <w:t>09/01/12 – 08/31/13</w:t>
            </w:r>
          </w:p>
          <w:p w14:paraId="2565E168" w14:textId="77777777" w:rsidR="009003E4" w:rsidRDefault="009003E4" w:rsidP="009003E4">
            <w:pPr>
              <w:pStyle w:val="NoSpacing"/>
            </w:pPr>
            <w:r>
              <w:rPr>
                <w:u w:val="single"/>
              </w:rPr>
              <w:t>6 Month Period</w:t>
            </w:r>
            <w:r>
              <w:t xml:space="preserve">: </w:t>
            </w:r>
          </w:p>
          <w:p w14:paraId="50851431" w14:textId="77777777" w:rsidR="009003E4" w:rsidRDefault="009003E4" w:rsidP="009003E4">
            <w:pPr>
              <w:pStyle w:val="NoSpacing"/>
              <w:numPr>
                <w:ilvl w:val="0"/>
                <w:numId w:val="12"/>
              </w:numPr>
              <w:ind w:left="504"/>
            </w:pPr>
            <w:r>
              <w:t>04/01/14 – 09/30/14, or</w:t>
            </w:r>
          </w:p>
          <w:p w14:paraId="1C648B99" w14:textId="77777777" w:rsidR="009003E4" w:rsidRDefault="009003E4" w:rsidP="009003E4">
            <w:pPr>
              <w:pStyle w:val="NoSpacing"/>
              <w:numPr>
                <w:ilvl w:val="0"/>
                <w:numId w:val="12"/>
              </w:numPr>
              <w:ind w:left="504"/>
            </w:pPr>
            <w:r>
              <w:t>03/01/13 – 08/31/14, or</w:t>
            </w:r>
          </w:p>
          <w:p w14:paraId="584C205B" w14:textId="77777777" w:rsidR="009003E4" w:rsidRDefault="009003E4" w:rsidP="009003E4">
            <w:pPr>
              <w:pStyle w:val="NoSpacing"/>
              <w:numPr>
                <w:ilvl w:val="0"/>
                <w:numId w:val="12"/>
              </w:numPr>
              <w:ind w:left="504"/>
            </w:pPr>
            <w:r>
              <w:t>01/01/13 – 06/30/13, or</w:t>
            </w:r>
          </w:p>
          <w:p w14:paraId="7B82309A" w14:textId="77777777" w:rsidR="009003E4" w:rsidRDefault="009003E4" w:rsidP="009003E4">
            <w:pPr>
              <w:pStyle w:val="NoSpacing"/>
              <w:numPr>
                <w:ilvl w:val="0"/>
                <w:numId w:val="12"/>
              </w:numPr>
              <w:ind w:left="504"/>
            </w:pPr>
            <w:r>
              <w:t>07/01/13 – 12/31/13</w:t>
            </w:r>
          </w:p>
          <w:p w14:paraId="52051975" w14:textId="4C8F7337" w:rsidR="00F05C01" w:rsidRDefault="009003E4" w:rsidP="009003E4">
            <w:pPr>
              <w:pStyle w:val="NoSpacing"/>
            </w:pPr>
            <w:r>
              <w:rPr>
                <w:u w:val="single"/>
              </w:rPr>
              <w:t>Other</w:t>
            </w:r>
            <w:r>
              <w:t>: Providers specify/propose an alternative 6 or 12 month time period to be reviewed and approved by HHSC.</w:t>
            </w:r>
          </w:p>
        </w:tc>
        <w:tc>
          <w:tcPr>
            <w:tcW w:w="2340" w:type="dxa"/>
          </w:tcPr>
          <w:p w14:paraId="52051976"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52051977"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52051978"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268" w:type="dxa"/>
          </w:tcPr>
          <w:p w14:paraId="52051979" w14:textId="77777777" w:rsidR="00743628" w:rsidRDefault="00743628" w:rsidP="00743628">
            <w:pPr>
              <w:pStyle w:val="NoSpacing"/>
              <w:rPr>
                <w:b/>
              </w:rPr>
            </w:pPr>
            <w:r>
              <w:rPr>
                <w:b/>
              </w:rPr>
              <w:t>Providers must report data across a 12-month time period that meets the following parameters:</w:t>
            </w:r>
          </w:p>
          <w:p w14:paraId="5205197A"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5205197B"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52051983" w14:textId="77777777" w:rsidTr="009F0602">
        <w:tc>
          <w:tcPr>
            <w:tcW w:w="2538" w:type="dxa"/>
          </w:tcPr>
          <w:p w14:paraId="5205197D" w14:textId="77777777" w:rsidR="00AD706B" w:rsidRDefault="00AD706B" w:rsidP="00A374B8">
            <w:pPr>
              <w:pStyle w:val="NoSpacing"/>
              <w:rPr>
                <w:b/>
              </w:rPr>
            </w:pPr>
            <w:r>
              <w:rPr>
                <w:b/>
              </w:rPr>
              <w:t>Reporting Opportunities to HHSC</w:t>
            </w:r>
          </w:p>
        </w:tc>
        <w:tc>
          <w:tcPr>
            <w:tcW w:w="2430" w:type="dxa"/>
          </w:tcPr>
          <w:p w14:paraId="5205197E" w14:textId="77777777" w:rsidR="00AD706B" w:rsidRDefault="00AD706B" w:rsidP="00A374B8">
            <w:pPr>
              <w:pStyle w:val="NoSpacing"/>
              <w:jc w:val="center"/>
            </w:pPr>
            <w:r w:rsidRPr="00135F3A">
              <w:t>10</w:t>
            </w:r>
            <w:r>
              <w:t>/31/2014</w:t>
            </w:r>
          </w:p>
        </w:tc>
        <w:tc>
          <w:tcPr>
            <w:tcW w:w="2340" w:type="dxa"/>
          </w:tcPr>
          <w:p w14:paraId="5205197F" w14:textId="77777777" w:rsidR="00AD706B" w:rsidRPr="00135F3A" w:rsidRDefault="00AD706B" w:rsidP="00A374B8">
            <w:pPr>
              <w:pStyle w:val="NoSpacing"/>
              <w:jc w:val="center"/>
            </w:pPr>
            <w:r w:rsidRPr="00135F3A">
              <w:t>4/30/2015</w:t>
            </w:r>
          </w:p>
          <w:p w14:paraId="52051980" w14:textId="77777777" w:rsidR="00AD706B" w:rsidRPr="00AC6074" w:rsidRDefault="00AD706B" w:rsidP="00A374B8">
            <w:pPr>
              <w:pStyle w:val="NoSpacing"/>
              <w:jc w:val="center"/>
              <w:rPr>
                <w:b/>
              </w:rPr>
            </w:pPr>
            <w:r w:rsidRPr="00135F3A">
              <w:t>10/31/2015</w:t>
            </w:r>
          </w:p>
        </w:tc>
        <w:tc>
          <w:tcPr>
            <w:tcW w:w="2268" w:type="dxa"/>
          </w:tcPr>
          <w:p w14:paraId="52051981" w14:textId="77777777" w:rsidR="00AD706B" w:rsidRPr="00135F3A" w:rsidRDefault="00AD706B" w:rsidP="00A374B8">
            <w:pPr>
              <w:pStyle w:val="NoSpacing"/>
              <w:jc w:val="center"/>
            </w:pPr>
            <w:r w:rsidRPr="00135F3A">
              <w:t>4/30/2016</w:t>
            </w:r>
          </w:p>
          <w:p w14:paraId="52051982" w14:textId="77777777" w:rsidR="00AD706B" w:rsidRDefault="00AD706B" w:rsidP="00A374B8">
            <w:pPr>
              <w:pStyle w:val="NoSpacing"/>
              <w:jc w:val="center"/>
              <w:rPr>
                <w:b/>
              </w:rPr>
            </w:pPr>
            <w:r w:rsidRPr="00135F3A">
              <w:t>10/31/2016</w:t>
            </w:r>
          </w:p>
        </w:tc>
      </w:tr>
      <w:tr w:rsidR="00713FD3" w14:paraId="5205198B" w14:textId="77777777" w:rsidTr="009F0602">
        <w:tc>
          <w:tcPr>
            <w:tcW w:w="2538" w:type="dxa"/>
          </w:tcPr>
          <w:p w14:paraId="52051984" w14:textId="77777777" w:rsidR="00713FD3" w:rsidRDefault="00713FD3" w:rsidP="000D1199">
            <w:pPr>
              <w:pStyle w:val="NoSpacing"/>
              <w:rPr>
                <w:b/>
              </w:rPr>
            </w:pPr>
            <w:r>
              <w:rPr>
                <w:b/>
              </w:rPr>
              <w:t>Pay for Performance Target Methodology</w:t>
            </w:r>
          </w:p>
          <w:p w14:paraId="52051985" w14:textId="77777777" w:rsidR="00713FD3" w:rsidRDefault="00713FD3" w:rsidP="000D1199">
            <w:pPr>
              <w:pStyle w:val="NoSpacing"/>
              <w:rPr>
                <w:b/>
              </w:rPr>
            </w:pPr>
          </w:p>
          <w:p w14:paraId="52051986" w14:textId="77777777" w:rsidR="00713FD3" w:rsidRPr="00375652" w:rsidRDefault="00713FD3" w:rsidP="000D1199">
            <w:pPr>
              <w:pStyle w:val="NoSpacing"/>
              <w:rPr>
                <w:i/>
              </w:rPr>
            </w:pPr>
            <w:r w:rsidRPr="00375652">
              <w:rPr>
                <w:i/>
              </w:rPr>
              <w:t xml:space="preserve">(Note: See DSRIP </w:t>
            </w:r>
            <w:r w:rsidRPr="00375652">
              <w:rPr>
                <w:i/>
              </w:rPr>
              <w:lastRenderedPageBreak/>
              <w:t>Category 3 Companion Document for detailed P4P target methodology descriptions</w:t>
            </w:r>
            <w:r>
              <w:rPr>
                <w:i/>
              </w:rPr>
              <w:t xml:space="preserve"> pertaining to (1) QISMC methodology, and (2) Improvement Over Self methodology.)</w:t>
            </w:r>
          </w:p>
          <w:p w14:paraId="52051987" w14:textId="77777777" w:rsidR="00713FD3" w:rsidRPr="000D1199" w:rsidRDefault="00713FD3" w:rsidP="000D1199">
            <w:pPr>
              <w:pStyle w:val="NoSpacing"/>
            </w:pPr>
          </w:p>
        </w:tc>
        <w:tc>
          <w:tcPr>
            <w:tcW w:w="2430" w:type="dxa"/>
          </w:tcPr>
          <w:p w14:paraId="52051988" w14:textId="77777777" w:rsidR="00713FD3" w:rsidRDefault="00713FD3" w:rsidP="000D1199">
            <w:pPr>
              <w:pStyle w:val="NoSpacing"/>
            </w:pPr>
            <w:r>
              <w:lastRenderedPageBreak/>
              <w:t>Not Applicable</w:t>
            </w:r>
          </w:p>
        </w:tc>
        <w:tc>
          <w:tcPr>
            <w:tcW w:w="2340" w:type="dxa"/>
          </w:tcPr>
          <w:p w14:paraId="52051989" w14:textId="77777777" w:rsidR="00713FD3" w:rsidRDefault="00713FD3">
            <w:r w:rsidRPr="003F4848">
              <w:t>QISMC</w:t>
            </w:r>
          </w:p>
        </w:tc>
        <w:tc>
          <w:tcPr>
            <w:tcW w:w="2268" w:type="dxa"/>
          </w:tcPr>
          <w:p w14:paraId="5205198A" w14:textId="77777777" w:rsidR="00713FD3" w:rsidRDefault="00713FD3">
            <w:r w:rsidRPr="003F4848">
              <w:t>QISMC</w:t>
            </w:r>
          </w:p>
        </w:tc>
      </w:tr>
      <w:tr w:rsidR="005802A0" w14:paraId="52051991" w14:textId="77777777" w:rsidTr="009F0602">
        <w:tc>
          <w:tcPr>
            <w:tcW w:w="2538" w:type="dxa"/>
          </w:tcPr>
          <w:p w14:paraId="5205198C" w14:textId="77777777" w:rsidR="005802A0" w:rsidRDefault="005802A0" w:rsidP="00A374B8">
            <w:pPr>
              <w:pStyle w:val="NoSpacing"/>
              <w:rPr>
                <w:b/>
              </w:rPr>
            </w:pPr>
            <w:r>
              <w:rPr>
                <w:b/>
              </w:rPr>
              <w:lastRenderedPageBreak/>
              <w:t xml:space="preserve">Pay for Performance QISMC Benchmark </w:t>
            </w:r>
            <w:r w:rsidR="0088642E">
              <w:rPr>
                <w:b/>
              </w:rPr>
              <w:t>Definition</w:t>
            </w:r>
            <w:r>
              <w:rPr>
                <w:b/>
              </w:rPr>
              <w:t xml:space="preserve"> </w:t>
            </w:r>
          </w:p>
          <w:p w14:paraId="5205198D" w14:textId="77777777" w:rsidR="005802A0" w:rsidRPr="008B27F1" w:rsidRDefault="005802A0" w:rsidP="00A374B8">
            <w:pPr>
              <w:pStyle w:val="NoSpacing"/>
            </w:pPr>
          </w:p>
        </w:tc>
        <w:tc>
          <w:tcPr>
            <w:tcW w:w="2430" w:type="dxa"/>
          </w:tcPr>
          <w:p w14:paraId="5205198E" w14:textId="77777777" w:rsidR="005802A0" w:rsidRPr="0088544A" w:rsidRDefault="005802A0" w:rsidP="000D1199">
            <w:pPr>
              <w:pStyle w:val="NoSpacing"/>
            </w:pPr>
            <w:r>
              <w:t>Not Applicable</w:t>
            </w:r>
          </w:p>
        </w:tc>
        <w:tc>
          <w:tcPr>
            <w:tcW w:w="2340" w:type="dxa"/>
          </w:tcPr>
          <w:p w14:paraId="5205198F" w14:textId="3CA4C7C8" w:rsidR="005802A0" w:rsidRPr="0088544A" w:rsidRDefault="009003E4" w:rsidP="0088642E">
            <w:pPr>
              <w:pStyle w:val="NoSpacing"/>
            </w:pPr>
            <w:r>
              <w:t>TBD</w:t>
            </w:r>
          </w:p>
        </w:tc>
        <w:tc>
          <w:tcPr>
            <w:tcW w:w="2268" w:type="dxa"/>
          </w:tcPr>
          <w:p w14:paraId="52051990" w14:textId="18911781" w:rsidR="005802A0" w:rsidRPr="0088544A" w:rsidRDefault="009003E4" w:rsidP="004D0FC3">
            <w:pPr>
              <w:pStyle w:val="NoSpacing"/>
            </w:pPr>
            <w:r>
              <w:t>TBD</w:t>
            </w:r>
          </w:p>
        </w:tc>
      </w:tr>
      <w:tr w:rsidR="00713FD3" w14:paraId="52051997" w14:textId="77777777" w:rsidTr="009F0602">
        <w:tc>
          <w:tcPr>
            <w:tcW w:w="2538" w:type="dxa"/>
          </w:tcPr>
          <w:p w14:paraId="52051992" w14:textId="77777777" w:rsidR="00713FD3" w:rsidRDefault="00713FD3" w:rsidP="0088642E">
            <w:pPr>
              <w:pStyle w:val="NoSpacing"/>
              <w:rPr>
                <w:b/>
              </w:rPr>
            </w:pPr>
            <w:r>
              <w:rPr>
                <w:b/>
              </w:rPr>
              <w:t>Pay for Performance QISMC Benchmark Source</w:t>
            </w:r>
          </w:p>
          <w:p w14:paraId="52051993" w14:textId="77777777" w:rsidR="00713FD3" w:rsidRDefault="00713FD3" w:rsidP="00A374B8">
            <w:pPr>
              <w:pStyle w:val="NoSpacing"/>
              <w:rPr>
                <w:b/>
              </w:rPr>
            </w:pPr>
          </w:p>
        </w:tc>
        <w:tc>
          <w:tcPr>
            <w:tcW w:w="2430" w:type="dxa"/>
          </w:tcPr>
          <w:p w14:paraId="52051994" w14:textId="77777777" w:rsidR="00713FD3" w:rsidRDefault="00713FD3" w:rsidP="000D1199">
            <w:pPr>
              <w:pStyle w:val="NoSpacing"/>
            </w:pPr>
            <w:r>
              <w:t>Not Applicable</w:t>
            </w:r>
          </w:p>
        </w:tc>
        <w:tc>
          <w:tcPr>
            <w:tcW w:w="2340" w:type="dxa"/>
          </w:tcPr>
          <w:p w14:paraId="52051995" w14:textId="0E610FB8" w:rsidR="00713FD3" w:rsidRPr="00352803" w:rsidRDefault="009003E4" w:rsidP="00223A98">
            <w:r>
              <w:t>TBD</w:t>
            </w:r>
          </w:p>
        </w:tc>
        <w:tc>
          <w:tcPr>
            <w:tcW w:w="2268" w:type="dxa"/>
          </w:tcPr>
          <w:p w14:paraId="52051996" w14:textId="55325859" w:rsidR="00713FD3" w:rsidRDefault="00713FD3" w:rsidP="009003E4">
            <w:r w:rsidRPr="00352803">
              <w:t xml:space="preserve"> </w:t>
            </w:r>
            <w:r w:rsidR="009003E4">
              <w:t>TBD</w:t>
            </w:r>
          </w:p>
        </w:tc>
      </w:tr>
      <w:tr w:rsidR="00713FD3" w14:paraId="5205199C" w14:textId="77777777" w:rsidTr="009F0602">
        <w:tc>
          <w:tcPr>
            <w:tcW w:w="2538" w:type="dxa"/>
          </w:tcPr>
          <w:p w14:paraId="52051998" w14:textId="77777777" w:rsidR="00713FD3" w:rsidRDefault="00713FD3" w:rsidP="00A374B8">
            <w:pPr>
              <w:pStyle w:val="NoSpacing"/>
              <w:rPr>
                <w:b/>
              </w:rPr>
            </w:pPr>
            <w:r>
              <w:rPr>
                <w:b/>
              </w:rPr>
              <w:t>Pay for Performance QISMC High Performance Level Definition</w:t>
            </w:r>
          </w:p>
        </w:tc>
        <w:tc>
          <w:tcPr>
            <w:tcW w:w="2430" w:type="dxa"/>
          </w:tcPr>
          <w:p w14:paraId="52051999" w14:textId="77777777" w:rsidR="00713FD3" w:rsidRDefault="00713FD3" w:rsidP="000D1199">
            <w:pPr>
              <w:pStyle w:val="NoSpacing"/>
            </w:pPr>
            <w:r>
              <w:t>Not Applicable</w:t>
            </w:r>
          </w:p>
        </w:tc>
        <w:tc>
          <w:tcPr>
            <w:tcW w:w="2340" w:type="dxa"/>
          </w:tcPr>
          <w:p w14:paraId="5205199A" w14:textId="6CB14D7C" w:rsidR="00713FD3" w:rsidRDefault="009003E4">
            <w:r>
              <w:t>TBD</w:t>
            </w:r>
          </w:p>
        </w:tc>
        <w:tc>
          <w:tcPr>
            <w:tcW w:w="2268" w:type="dxa"/>
          </w:tcPr>
          <w:p w14:paraId="5205199B" w14:textId="7324B7C5" w:rsidR="00713FD3" w:rsidRDefault="009003E4">
            <w:r>
              <w:t>TBD</w:t>
            </w:r>
          </w:p>
        </w:tc>
      </w:tr>
      <w:tr w:rsidR="005802A0" w14:paraId="520519A1" w14:textId="77777777" w:rsidTr="009F0602">
        <w:tc>
          <w:tcPr>
            <w:tcW w:w="2538" w:type="dxa"/>
          </w:tcPr>
          <w:p w14:paraId="5205199D" w14:textId="77777777" w:rsidR="005802A0" w:rsidRDefault="005802A0" w:rsidP="005802A0">
            <w:pPr>
              <w:pStyle w:val="NoSpacing"/>
              <w:rPr>
                <w:b/>
              </w:rPr>
            </w:pPr>
            <w:r>
              <w:rPr>
                <w:b/>
              </w:rPr>
              <w:t>Pay for Performance QISMC High Performance Level Value</w:t>
            </w:r>
          </w:p>
        </w:tc>
        <w:tc>
          <w:tcPr>
            <w:tcW w:w="2430" w:type="dxa"/>
          </w:tcPr>
          <w:p w14:paraId="5205199E" w14:textId="77777777" w:rsidR="005802A0" w:rsidRDefault="005802A0" w:rsidP="000D1199">
            <w:pPr>
              <w:pStyle w:val="NoSpacing"/>
            </w:pPr>
            <w:r>
              <w:t>Not Applicable</w:t>
            </w:r>
          </w:p>
        </w:tc>
        <w:tc>
          <w:tcPr>
            <w:tcW w:w="2340" w:type="dxa"/>
          </w:tcPr>
          <w:p w14:paraId="5205199F" w14:textId="481B4013" w:rsidR="005802A0" w:rsidRDefault="00713FD3" w:rsidP="009003E4">
            <w:pPr>
              <w:pStyle w:val="NoSpacing"/>
            </w:pPr>
            <w:r w:rsidRPr="00713FD3">
              <w:t>.</w:t>
            </w:r>
            <w:r w:rsidR="009003E4">
              <w:t>TBD</w:t>
            </w:r>
          </w:p>
        </w:tc>
        <w:tc>
          <w:tcPr>
            <w:tcW w:w="2268" w:type="dxa"/>
          </w:tcPr>
          <w:p w14:paraId="520519A0" w14:textId="55C352E6" w:rsidR="005802A0" w:rsidRDefault="009003E4" w:rsidP="00A30266">
            <w:pPr>
              <w:pStyle w:val="NoSpacing"/>
            </w:pPr>
            <w:r>
              <w:t>TBD</w:t>
            </w:r>
          </w:p>
        </w:tc>
      </w:tr>
      <w:tr w:rsidR="00713FD3" w14:paraId="520519A6" w14:textId="77777777" w:rsidTr="009F0602">
        <w:tc>
          <w:tcPr>
            <w:tcW w:w="2538" w:type="dxa"/>
          </w:tcPr>
          <w:p w14:paraId="520519A2" w14:textId="77777777" w:rsidR="00713FD3" w:rsidRDefault="00713FD3" w:rsidP="00823868">
            <w:pPr>
              <w:pStyle w:val="NoSpacing"/>
              <w:rPr>
                <w:b/>
              </w:rPr>
            </w:pPr>
            <w:r>
              <w:rPr>
                <w:b/>
              </w:rPr>
              <w:t>Pay for Performance QISMC Minimum Performance Level Definition</w:t>
            </w:r>
          </w:p>
        </w:tc>
        <w:tc>
          <w:tcPr>
            <w:tcW w:w="2430" w:type="dxa"/>
          </w:tcPr>
          <w:p w14:paraId="520519A3" w14:textId="77777777" w:rsidR="00713FD3" w:rsidRDefault="00713FD3" w:rsidP="000D1199">
            <w:pPr>
              <w:pStyle w:val="NoSpacing"/>
            </w:pPr>
            <w:r>
              <w:t>Not Applicable</w:t>
            </w:r>
          </w:p>
        </w:tc>
        <w:tc>
          <w:tcPr>
            <w:tcW w:w="2340" w:type="dxa"/>
          </w:tcPr>
          <w:p w14:paraId="520519A4" w14:textId="152BB068" w:rsidR="00713FD3" w:rsidRDefault="009003E4">
            <w:r>
              <w:t>TBD</w:t>
            </w:r>
          </w:p>
        </w:tc>
        <w:tc>
          <w:tcPr>
            <w:tcW w:w="2268" w:type="dxa"/>
          </w:tcPr>
          <w:p w14:paraId="520519A5" w14:textId="78F76C56" w:rsidR="00713FD3" w:rsidRDefault="009003E4">
            <w:r>
              <w:t>TBD</w:t>
            </w:r>
          </w:p>
        </w:tc>
      </w:tr>
      <w:tr w:rsidR="00713FD3" w14:paraId="520519AB" w14:textId="77777777" w:rsidTr="009F0602">
        <w:tc>
          <w:tcPr>
            <w:tcW w:w="2538" w:type="dxa"/>
          </w:tcPr>
          <w:p w14:paraId="520519A7" w14:textId="77777777" w:rsidR="00713FD3" w:rsidRDefault="00713FD3" w:rsidP="004D0FC3">
            <w:pPr>
              <w:pStyle w:val="NoSpacing"/>
              <w:rPr>
                <w:b/>
              </w:rPr>
            </w:pPr>
            <w:r>
              <w:rPr>
                <w:b/>
              </w:rPr>
              <w:t>Pay for Performance QISMC Minimum Performance Level Value</w:t>
            </w:r>
          </w:p>
        </w:tc>
        <w:tc>
          <w:tcPr>
            <w:tcW w:w="2430" w:type="dxa"/>
          </w:tcPr>
          <w:p w14:paraId="520519A8" w14:textId="77777777" w:rsidR="00713FD3" w:rsidRDefault="00713FD3" w:rsidP="004D0FC3">
            <w:pPr>
              <w:pStyle w:val="NoSpacing"/>
            </w:pPr>
            <w:r>
              <w:t>Not Applicable</w:t>
            </w:r>
          </w:p>
        </w:tc>
        <w:tc>
          <w:tcPr>
            <w:tcW w:w="2340" w:type="dxa"/>
          </w:tcPr>
          <w:p w14:paraId="520519A9" w14:textId="1FA76BC3" w:rsidR="00713FD3" w:rsidRDefault="009003E4" w:rsidP="00A30266">
            <w:r>
              <w:t>TBD</w:t>
            </w:r>
          </w:p>
        </w:tc>
        <w:tc>
          <w:tcPr>
            <w:tcW w:w="2268" w:type="dxa"/>
          </w:tcPr>
          <w:p w14:paraId="520519AA" w14:textId="65958A54" w:rsidR="00713FD3" w:rsidRDefault="009003E4" w:rsidP="00A30266">
            <w:r>
              <w:t>TBD</w:t>
            </w:r>
          </w:p>
        </w:tc>
      </w:tr>
    </w:tbl>
    <w:p w14:paraId="520519AC" w14:textId="77777777" w:rsidR="00356CF4" w:rsidRPr="008F249E" w:rsidRDefault="00356CF4" w:rsidP="00E72F21">
      <w:pPr>
        <w:pStyle w:val="Heading2"/>
      </w:pPr>
    </w:p>
    <w:sectPr w:rsidR="00356CF4" w:rsidRPr="008F249E" w:rsidSect="00E345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6E9B" w14:textId="77777777" w:rsidR="005F5FF2" w:rsidRDefault="005F5FF2" w:rsidP="00F63191">
      <w:pPr>
        <w:spacing w:after="0" w:line="240" w:lineRule="auto"/>
      </w:pPr>
      <w:r>
        <w:separator/>
      </w:r>
    </w:p>
  </w:endnote>
  <w:endnote w:type="continuationSeparator" w:id="0">
    <w:p w14:paraId="6B74277D" w14:textId="77777777" w:rsidR="005F5FF2" w:rsidRDefault="005F5FF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520519B7" w14:textId="77777777" w:rsidR="002E14AF" w:rsidRDefault="00E3456D">
        <w:pPr>
          <w:pStyle w:val="Footer"/>
          <w:jc w:val="right"/>
        </w:pPr>
        <w:r>
          <w:fldChar w:fldCharType="begin"/>
        </w:r>
        <w:r w:rsidR="002E14AF">
          <w:instrText xml:space="preserve"> PAGE   \* MERGEFORMAT </w:instrText>
        </w:r>
        <w:r>
          <w:fldChar w:fldCharType="separate"/>
        </w:r>
        <w:r w:rsidR="009D3BFB">
          <w:rPr>
            <w:noProof/>
          </w:rPr>
          <w:t>1</w:t>
        </w:r>
        <w:r>
          <w:rPr>
            <w:noProof/>
          </w:rPr>
          <w:fldChar w:fldCharType="end"/>
        </w:r>
      </w:p>
    </w:sdtContent>
  </w:sdt>
  <w:p w14:paraId="520519B8"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020A" w14:textId="77777777" w:rsidR="005F5FF2" w:rsidRDefault="005F5FF2" w:rsidP="00F63191">
      <w:pPr>
        <w:spacing w:after="0" w:line="240" w:lineRule="auto"/>
      </w:pPr>
      <w:r>
        <w:separator/>
      </w:r>
    </w:p>
  </w:footnote>
  <w:footnote w:type="continuationSeparator" w:id="0">
    <w:p w14:paraId="53AA6781" w14:textId="77777777" w:rsidR="005F5FF2" w:rsidRDefault="005F5FF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19B6" w14:textId="5D639578"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05C80"/>
    <w:multiLevelType w:val="hybridMultilevel"/>
    <w:tmpl w:val="B8F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2"/>
  </w:num>
  <w:num w:numId="6">
    <w:abstractNumId w:val="5"/>
  </w:num>
  <w:num w:numId="7">
    <w:abstractNumId w:val="11"/>
  </w:num>
  <w:num w:numId="8">
    <w:abstractNumId w:val="6"/>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55843"/>
    <w:rsid w:val="000C575F"/>
    <w:rsid w:val="000D1199"/>
    <w:rsid w:val="000D5A2D"/>
    <w:rsid w:val="000E7EED"/>
    <w:rsid w:val="00100A2F"/>
    <w:rsid w:val="00107C1A"/>
    <w:rsid w:val="0011709A"/>
    <w:rsid w:val="00165D76"/>
    <w:rsid w:val="001A35EC"/>
    <w:rsid w:val="001D6BEA"/>
    <w:rsid w:val="002224F0"/>
    <w:rsid w:val="00245754"/>
    <w:rsid w:val="00271E53"/>
    <w:rsid w:val="002845C2"/>
    <w:rsid w:val="002E14AF"/>
    <w:rsid w:val="0032246B"/>
    <w:rsid w:val="003438C3"/>
    <w:rsid w:val="00346B8D"/>
    <w:rsid w:val="00356CF4"/>
    <w:rsid w:val="00366D0B"/>
    <w:rsid w:val="00375652"/>
    <w:rsid w:val="00383516"/>
    <w:rsid w:val="003844DB"/>
    <w:rsid w:val="003867AA"/>
    <w:rsid w:val="003A409E"/>
    <w:rsid w:val="003F4E8D"/>
    <w:rsid w:val="00416E44"/>
    <w:rsid w:val="004321EA"/>
    <w:rsid w:val="004B0B11"/>
    <w:rsid w:val="00502BE4"/>
    <w:rsid w:val="00506BC5"/>
    <w:rsid w:val="00536799"/>
    <w:rsid w:val="0054662A"/>
    <w:rsid w:val="00561D6D"/>
    <w:rsid w:val="005802A0"/>
    <w:rsid w:val="005857E6"/>
    <w:rsid w:val="005B79DD"/>
    <w:rsid w:val="005C00F8"/>
    <w:rsid w:val="005C70A1"/>
    <w:rsid w:val="005D0DD4"/>
    <w:rsid w:val="005F4D43"/>
    <w:rsid w:val="005F5FF2"/>
    <w:rsid w:val="006E352D"/>
    <w:rsid w:val="00713FD3"/>
    <w:rsid w:val="007164C7"/>
    <w:rsid w:val="00743628"/>
    <w:rsid w:val="00760D27"/>
    <w:rsid w:val="00787D45"/>
    <w:rsid w:val="007C43F7"/>
    <w:rsid w:val="007C728B"/>
    <w:rsid w:val="007C7C85"/>
    <w:rsid w:val="007E0395"/>
    <w:rsid w:val="007F675B"/>
    <w:rsid w:val="007F7C07"/>
    <w:rsid w:val="00823868"/>
    <w:rsid w:val="00827557"/>
    <w:rsid w:val="00861788"/>
    <w:rsid w:val="008722BB"/>
    <w:rsid w:val="008779F5"/>
    <w:rsid w:val="0088642E"/>
    <w:rsid w:val="00886E0E"/>
    <w:rsid w:val="008A5405"/>
    <w:rsid w:val="008D1A8E"/>
    <w:rsid w:val="008F0411"/>
    <w:rsid w:val="008F249E"/>
    <w:rsid w:val="008F6590"/>
    <w:rsid w:val="009003E4"/>
    <w:rsid w:val="00965A2A"/>
    <w:rsid w:val="00967948"/>
    <w:rsid w:val="00994A41"/>
    <w:rsid w:val="00996DD5"/>
    <w:rsid w:val="009C6EA3"/>
    <w:rsid w:val="009D3BFB"/>
    <w:rsid w:val="009F04D0"/>
    <w:rsid w:val="009F0602"/>
    <w:rsid w:val="009F78A7"/>
    <w:rsid w:val="009F7E66"/>
    <w:rsid w:val="00A11BD9"/>
    <w:rsid w:val="00A30266"/>
    <w:rsid w:val="00A82574"/>
    <w:rsid w:val="00AB2DF6"/>
    <w:rsid w:val="00AC3A97"/>
    <w:rsid w:val="00AD706B"/>
    <w:rsid w:val="00AF3A3D"/>
    <w:rsid w:val="00B05CBF"/>
    <w:rsid w:val="00B20462"/>
    <w:rsid w:val="00B546CF"/>
    <w:rsid w:val="00B65D92"/>
    <w:rsid w:val="00B7257A"/>
    <w:rsid w:val="00BA61F1"/>
    <w:rsid w:val="00BC4643"/>
    <w:rsid w:val="00C01E6F"/>
    <w:rsid w:val="00C86C48"/>
    <w:rsid w:val="00C9758A"/>
    <w:rsid w:val="00CA2D3E"/>
    <w:rsid w:val="00CA4C08"/>
    <w:rsid w:val="00CA7D34"/>
    <w:rsid w:val="00CC28BC"/>
    <w:rsid w:val="00CD7069"/>
    <w:rsid w:val="00D1777E"/>
    <w:rsid w:val="00D24724"/>
    <w:rsid w:val="00D63CD3"/>
    <w:rsid w:val="00DB7651"/>
    <w:rsid w:val="00DE660A"/>
    <w:rsid w:val="00E17AD5"/>
    <w:rsid w:val="00E3456D"/>
    <w:rsid w:val="00E43145"/>
    <w:rsid w:val="00E72F21"/>
    <w:rsid w:val="00E83BE3"/>
    <w:rsid w:val="00EB6678"/>
    <w:rsid w:val="00EB7647"/>
    <w:rsid w:val="00EF333D"/>
    <w:rsid w:val="00F05C01"/>
    <w:rsid w:val="00F069C3"/>
    <w:rsid w:val="00F06C5E"/>
    <w:rsid w:val="00F20443"/>
    <w:rsid w:val="00F32A26"/>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61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61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161579320">
      <w:bodyDiv w:val="1"/>
      <w:marLeft w:val="0"/>
      <w:marRight w:val="0"/>
      <w:marTop w:val="0"/>
      <w:marBottom w:val="0"/>
      <w:divBdr>
        <w:top w:val="none" w:sz="0" w:space="0" w:color="auto"/>
        <w:left w:val="none" w:sz="0" w:space="0" w:color="auto"/>
        <w:bottom w:val="none" w:sz="0" w:space="0" w:color="auto"/>
        <w:right w:val="none" w:sz="0" w:space="0" w:color="auto"/>
      </w:divBdr>
      <w:divsChild>
        <w:div w:id="705957405">
          <w:marLeft w:val="0"/>
          <w:marRight w:val="0"/>
          <w:marTop w:val="0"/>
          <w:marBottom w:val="0"/>
          <w:divBdr>
            <w:top w:val="none" w:sz="0" w:space="0" w:color="auto"/>
            <w:left w:val="none" w:sz="0" w:space="0" w:color="auto"/>
            <w:bottom w:val="none" w:sz="0" w:space="0" w:color="auto"/>
            <w:right w:val="none" w:sz="0" w:space="0" w:color="auto"/>
          </w:divBdr>
        </w:div>
        <w:div w:id="2057581153">
          <w:marLeft w:val="0"/>
          <w:marRight w:val="0"/>
          <w:marTop w:val="0"/>
          <w:marBottom w:val="0"/>
          <w:divBdr>
            <w:top w:val="none" w:sz="0" w:space="0" w:color="auto"/>
            <w:left w:val="none" w:sz="0" w:space="0" w:color="auto"/>
            <w:bottom w:val="none" w:sz="0" w:space="0" w:color="auto"/>
            <w:right w:val="none" w:sz="0" w:space="0" w:color="auto"/>
          </w:divBdr>
        </w:div>
        <w:div w:id="1093161107">
          <w:marLeft w:val="0"/>
          <w:marRight w:val="0"/>
          <w:marTop w:val="0"/>
          <w:marBottom w:val="0"/>
          <w:divBdr>
            <w:top w:val="none" w:sz="0" w:space="0" w:color="auto"/>
            <w:left w:val="none" w:sz="0" w:space="0" w:color="auto"/>
            <w:bottom w:val="none" w:sz="0" w:space="0" w:color="auto"/>
            <w:right w:val="none" w:sz="0" w:space="0" w:color="auto"/>
          </w:divBdr>
        </w:div>
      </w:divsChild>
    </w:div>
    <w:div w:id="14828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7FECD3FE-45D9-42A3-9E4D-F0ECF7B0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2014-03-07T05:06:00Z</dcterms:created>
  <dcterms:modified xsi:type="dcterms:W3CDTF">2014-03-07T05:06:00Z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