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B7E83" w14:textId="77331D7C" w:rsidR="00AD706B" w:rsidRDefault="00AE01E9" w:rsidP="00AD706B">
      <w:pPr>
        <w:pStyle w:val="Heading1"/>
      </w:pPr>
      <w:r>
        <w:t>IT-4.14</w:t>
      </w:r>
      <w:r w:rsidR="00EB7647" w:rsidRPr="00EB7647">
        <w:t xml:space="preserve">:  </w:t>
      </w:r>
      <w:r>
        <w:t xml:space="preserve">Intensive Care: In-hospital </w:t>
      </w:r>
      <w:r w:rsidR="003D09E3">
        <w:t>M</w:t>
      </w:r>
      <w:r>
        <w:t xml:space="preserve">ortality </w:t>
      </w:r>
      <w:r w:rsidR="003D09E3">
        <w:t>R</w:t>
      </w:r>
      <w:r>
        <w:t>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1CEB7E86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1CEB7E8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1CEB7E85" w14:textId="460A56DC" w:rsidR="00AD706B" w:rsidRPr="008779F5" w:rsidRDefault="00692BCF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IT-4.14 </w:t>
            </w:r>
            <w:r w:rsidR="00651532" w:rsidRPr="00651532">
              <w:rPr>
                <w:b/>
              </w:rPr>
              <w:t>Intensive Care: In-hospital mortality rate</w:t>
            </w:r>
          </w:p>
        </w:tc>
      </w:tr>
      <w:tr w:rsidR="00AD706B" w14:paraId="1CEB7E89" w14:textId="77777777" w:rsidTr="00A374B8">
        <w:tc>
          <w:tcPr>
            <w:tcW w:w="2718" w:type="dxa"/>
          </w:tcPr>
          <w:p w14:paraId="1CEB7E8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1CEB7E88" w14:textId="77777777" w:rsidR="005D0DD4" w:rsidRPr="00AF0FE8" w:rsidRDefault="00AF0FE8" w:rsidP="005D0DD4">
            <w:pPr>
              <w:pStyle w:val="NoSpacing"/>
            </w:pPr>
            <w:r>
              <w:t>For all adult patients admitted to the intensive care unit (ICU), the percentage of patients whose hospital outcome is death; both observed and risk-adjusted mortality rates are reported with predicted rates based on the Intensive Care Outcomes Model - Mortality (</w:t>
            </w:r>
            <w:proofErr w:type="spellStart"/>
            <w:r>
              <w:t>ICOMmort</w:t>
            </w:r>
            <w:proofErr w:type="spellEnd"/>
            <w:r>
              <w:t>).</w:t>
            </w:r>
          </w:p>
        </w:tc>
      </w:tr>
      <w:tr w:rsidR="00AD706B" w14:paraId="1CEB7E8C" w14:textId="77777777" w:rsidTr="00A374B8">
        <w:tc>
          <w:tcPr>
            <w:tcW w:w="2718" w:type="dxa"/>
          </w:tcPr>
          <w:p w14:paraId="1CEB7E8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1CEB7E8B" w14:textId="15B30341" w:rsidR="00AD706B" w:rsidRDefault="00692BCF" w:rsidP="00713FD3">
            <w:pPr>
              <w:pStyle w:val="NoSpacing"/>
            </w:pPr>
            <w:r>
              <w:t>0</w:t>
            </w:r>
            <w:r w:rsidR="007131A3">
              <w:t>703</w:t>
            </w:r>
          </w:p>
        </w:tc>
      </w:tr>
      <w:tr w:rsidR="00AD706B" w14:paraId="1CEB7E8F" w14:textId="77777777" w:rsidTr="003438C3">
        <w:trPr>
          <w:trHeight w:val="197"/>
        </w:trPr>
        <w:tc>
          <w:tcPr>
            <w:tcW w:w="2718" w:type="dxa"/>
          </w:tcPr>
          <w:p w14:paraId="1CEB7E8D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1CEB7E8E" w14:textId="77777777" w:rsidR="00AD706B" w:rsidRPr="00631E85" w:rsidRDefault="00C95D37" w:rsidP="00A374B8">
            <w:pPr>
              <w:pStyle w:val="NoSpacing"/>
            </w:pPr>
            <w:r w:rsidRPr="00C95D37">
              <w:t>Philip R. Lee Institute for Health Policy Studies</w:t>
            </w:r>
          </w:p>
        </w:tc>
      </w:tr>
      <w:tr w:rsidR="00AD706B" w14:paraId="1CEB7E92" w14:textId="77777777" w:rsidTr="00A374B8">
        <w:tc>
          <w:tcPr>
            <w:tcW w:w="2718" w:type="dxa"/>
          </w:tcPr>
          <w:p w14:paraId="1CEB7E90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1CEB7E91" w14:textId="77777777" w:rsidR="00AD706B" w:rsidRPr="00631E85" w:rsidRDefault="00BF72F4" w:rsidP="00561D6D">
            <w:pPr>
              <w:pStyle w:val="NoSpacing"/>
            </w:pPr>
            <w:hyperlink r:id="rId12" w:history="1">
              <w:r w:rsidR="00AF0FE8" w:rsidRPr="001F21EC">
                <w:rPr>
                  <w:rStyle w:val="Hyperlink"/>
                </w:rPr>
                <w:t>http://www.qualityforum.org/QPS/0703</w:t>
              </w:r>
            </w:hyperlink>
            <w:r w:rsidR="00AF0FE8">
              <w:t xml:space="preserve"> </w:t>
            </w:r>
          </w:p>
        </w:tc>
      </w:tr>
      <w:tr w:rsidR="00AD706B" w14:paraId="1CEB7E95" w14:textId="77777777" w:rsidTr="00A374B8">
        <w:tc>
          <w:tcPr>
            <w:tcW w:w="2718" w:type="dxa"/>
          </w:tcPr>
          <w:p w14:paraId="1CEB7E93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1CEB7E94" w14:textId="77777777" w:rsidR="00AD706B" w:rsidRDefault="00AD706B" w:rsidP="00AD706B">
            <w:pPr>
              <w:pStyle w:val="NoSpacing"/>
            </w:pPr>
            <w:r>
              <w:t>Stand-alone</w:t>
            </w:r>
            <w:r w:rsidR="00165D76">
              <w:t xml:space="preserve"> (SA)</w:t>
            </w:r>
          </w:p>
        </w:tc>
      </w:tr>
      <w:tr w:rsidR="00692BCF" w14:paraId="1CEB7E98" w14:textId="77777777" w:rsidTr="00A374B8">
        <w:tc>
          <w:tcPr>
            <w:tcW w:w="2718" w:type="dxa"/>
          </w:tcPr>
          <w:p w14:paraId="1CEB7E96" w14:textId="7571547B" w:rsidR="00692BCF" w:rsidRDefault="00692BCF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779B90E8" w14:textId="77777777" w:rsidR="00692BCF" w:rsidRDefault="00692BCF" w:rsidP="00B410EB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692BCF" w:rsidRPr="008331B0" w14:paraId="24EA39B7" w14:textId="77777777" w:rsidTr="00B410EB">
              <w:tc>
                <w:tcPr>
                  <w:tcW w:w="2209" w:type="dxa"/>
                </w:tcPr>
                <w:p w14:paraId="2612FD55" w14:textId="77777777" w:rsidR="00692BCF" w:rsidRPr="008331B0" w:rsidRDefault="00692BCF" w:rsidP="00B410E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418D72AE" w14:textId="77777777" w:rsidR="00692BCF" w:rsidRPr="008331B0" w:rsidRDefault="00692BCF" w:rsidP="00B410E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6A755E04" w14:textId="77777777" w:rsidR="00692BCF" w:rsidRPr="008331B0" w:rsidRDefault="00692BCF" w:rsidP="00B410E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33A4B35E" w14:textId="77777777" w:rsidR="00692BCF" w:rsidRPr="008331B0" w:rsidRDefault="00692BCF" w:rsidP="00B410E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5081F6E9" w14:textId="77777777" w:rsidR="00692BCF" w:rsidRPr="008331B0" w:rsidRDefault="00692BCF" w:rsidP="00B410EB">
                  <w:pPr>
                    <w:pStyle w:val="NoSpacing"/>
                    <w:jc w:val="center"/>
                  </w:pPr>
                </w:p>
              </w:tc>
            </w:tr>
            <w:tr w:rsidR="00692BCF" w:rsidRPr="008331B0" w14:paraId="33FD59BD" w14:textId="77777777" w:rsidTr="00B410EB">
              <w:tc>
                <w:tcPr>
                  <w:tcW w:w="2209" w:type="dxa"/>
                </w:tcPr>
                <w:p w14:paraId="48B4D8A1" w14:textId="77777777" w:rsidR="00692BCF" w:rsidRPr="008331B0" w:rsidRDefault="00692BCF" w:rsidP="00B410E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5CE76656" w14:textId="5534EB99" w:rsidR="00692BCF" w:rsidRDefault="00692BCF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14:paraId="344DE6E1" w14:textId="77777777" w:rsidR="00692BCF" w:rsidRDefault="00692BCF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2B9F2653" w14:textId="226FC1B2" w:rsidR="00692BCF" w:rsidRPr="008331B0" w:rsidRDefault="00692BCF" w:rsidP="00BF72F4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bookmarkStart w:id="0" w:name="_GoBack"/>
                  <w:bookmarkEnd w:id="0"/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138DF6CD" w14:textId="1FCE0518" w:rsidR="00692BCF" w:rsidRDefault="00692BCF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4841D63D" w14:textId="77777777" w:rsidR="00692BCF" w:rsidRDefault="00692BCF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20C4ABBE" w14:textId="4D1B1133" w:rsidR="00692BCF" w:rsidRPr="008331B0" w:rsidRDefault="00692BCF" w:rsidP="00BF72F4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 xml:space="preserve">% *(0%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1CEB7E97" w14:textId="17C2DCEF" w:rsidR="00692BCF" w:rsidRDefault="00692BCF" w:rsidP="00C95D37">
            <w:pPr>
              <w:pStyle w:val="NoSpacing"/>
            </w:pPr>
          </w:p>
        </w:tc>
      </w:tr>
      <w:tr w:rsidR="00AD706B" w14:paraId="1CEB7E9B" w14:textId="77777777" w:rsidTr="00A374B8">
        <w:tc>
          <w:tcPr>
            <w:tcW w:w="2718" w:type="dxa"/>
          </w:tcPr>
          <w:p w14:paraId="1CEB7E9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1CEB7E9A" w14:textId="77777777" w:rsidR="009F78A7" w:rsidRDefault="006E4A19" w:rsidP="005153B3">
            <w:pPr>
              <w:pStyle w:val="NoSpacing"/>
            </w:pPr>
            <w:r>
              <w:t>None</w:t>
            </w:r>
          </w:p>
        </w:tc>
      </w:tr>
      <w:tr w:rsidR="00AD706B" w14:paraId="1CEB7E9E" w14:textId="77777777" w:rsidTr="00A374B8">
        <w:tc>
          <w:tcPr>
            <w:tcW w:w="2718" w:type="dxa"/>
          </w:tcPr>
          <w:p w14:paraId="1CEB7E9C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1CEB7E9D" w14:textId="23EB1F87" w:rsidR="00AD706B" w:rsidRPr="009F7E66" w:rsidRDefault="00651532" w:rsidP="001D6BEA">
            <w:pPr>
              <w:pStyle w:val="NoSpacing"/>
            </w:pPr>
            <w:r w:rsidRPr="00651532">
              <w:t>Total number of eligible patients who are discharged (including deaths and transfers)</w:t>
            </w:r>
            <w:r w:rsidR="00A53D43">
              <w:t xml:space="preserve"> from the intensive care unit (ICU).</w:t>
            </w:r>
          </w:p>
        </w:tc>
      </w:tr>
      <w:tr w:rsidR="00787D45" w14:paraId="1CEB7EA1" w14:textId="77777777" w:rsidTr="00B05CBF">
        <w:trPr>
          <w:trHeight w:val="728"/>
        </w:trPr>
        <w:tc>
          <w:tcPr>
            <w:tcW w:w="2718" w:type="dxa"/>
          </w:tcPr>
          <w:p w14:paraId="1CEB7E9F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1CEB7EA0" w14:textId="77777777" w:rsidR="00787D45" w:rsidRPr="0012650D" w:rsidRDefault="00651532" w:rsidP="00651532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787D45" w14:paraId="1CEB7EA4" w14:textId="77777777" w:rsidTr="00B05CBF">
        <w:trPr>
          <w:trHeight w:val="710"/>
        </w:trPr>
        <w:tc>
          <w:tcPr>
            <w:tcW w:w="2718" w:type="dxa"/>
          </w:tcPr>
          <w:p w14:paraId="1CEB7EA2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1CEB7EA3" w14:textId="77777777" w:rsidR="00787D45" w:rsidRPr="001D6BEA" w:rsidRDefault="00651532" w:rsidP="003438C3">
            <w:pPr>
              <w:pStyle w:val="NoSpacing"/>
            </w:pPr>
            <w:r w:rsidRPr="00651532">
              <w:t>&lt;18 years of age at time of ICU admission, ICU readmission, &lt;4 hours in ICU, primary admission due to trauma, burns, or immediately post-CABG, admitted to exclude myocardial infarction (MI) and subsequently found without MI or any other acute process requiring ICU care, transfers from another acute care hospital</w:t>
            </w:r>
          </w:p>
        </w:tc>
      </w:tr>
      <w:tr w:rsidR="00D63CD3" w14:paraId="1CEB7EAA" w14:textId="77777777" w:rsidTr="00A374B8">
        <w:tc>
          <w:tcPr>
            <w:tcW w:w="2718" w:type="dxa"/>
          </w:tcPr>
          <w:p w14:paraId="1CEB7EA5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1CEB7EA6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1CEB7EA7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1CEB7EA8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1CEB7EA9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</w:t>
            </w:r>
            <w:r w:rsidR="003A409E">
              <w:lastRenderedPageBreak/>
              <w:t xml:space="preserve">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1CEB7EAD" w14:textId="77777777" w:rsidTr="00A374B8">
        <w:tc>
          <w:tcPr>
            <w:tcW w:w="2718" w:type="dxa"/>
          </w:tcPr>
          <w:p w14:paraId="1CEB7EAB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1CEB7EAC" w14:textId="77777777" w:rsidR="00AC3A97" w:rsidRPr="009F7E66" w:rsidRDefault="00651532" w:rsidP="00AF103E">
            <w:pPr>
              <w:pStyle w:val="NoSpacing"/>
            </w:pPr>
            <w:r w:rsidRPr="00651532">
              <w:t>Total number of eligible patients whose hospital outcome is death</w:t>
            </w:r>
          </w:p>
        </w:tc>
      </w:tr>
      <w:tr w:rsidR="00787D45" w14:paraId="1CEB7EB0" w14:textId="77777777" w:rsidTr="00A374B8">
        <w:tc>
          <w:tcPr>
            <w:tcW w:w="2718" w:type="dxa"/>
          </w:tcPr>
          <w:p w14:paraId="1CEB7EAE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1CEB7EAF" w14:textId="77777777" w:rsidR="00787D45" w:rsidRPr="0012650D" w:rsidRDefault="00651532" w:rsidP="00651532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 in the numerator description.</w:t>
            </w:r>
          </w:p>
        </w:tc>
      </w:tr>
      <w:tr w:rsidR="00787D45" w14:paraId="1CEB7EB3" w14:textId="77777777" w:rsidTr="00A374B8">
        <w:tc>
          <w:tcPr>
            <w:tcW w:w="2718" w:type="dxa"/>
          </w:tcPr>
          <w:p w14:paraId="1CEB7EB1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1CEB7EB2" w14:textId="77777777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AD706B" w14:paraId="1CEB7EB6" w14:textId="77777777" w:rsidTr="00A374B8">
        <w:tc>
          <w:tcPr>
            <w:tcW w:w="2718" w:type="dxa"/>
          </w:tcPr>
          <w:p w14:paraId="1CEB7EB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1CEB7EB5" w14:textId="77777777" w:rsidR="00AD706B" w:rsidRDefault="00AD706B" w:rsidP="00CD7069">
            <w:pPr>
              <w:pStyle w:val="NoSpacing"/>
            </w:pPr>
            <w:r>
              <w:t>Inpatient</w:t>
            </w:r>
          </w:p>
        </w:tc>
      </w:tr>
      <w:tr w:rsidR="00AD706B" w14:paraId="1CEB7EB9" w14:textId="77777777" w:rsidTr="00A374B8">
        <w:tc>
          <w:tcPr>
            <w:tcW w:w="2718" w:type="dxa"/>
          </w:tcPr>
          <w:p w14:paraId="1CEB7EB7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1CEB7EB8" w14:textId="77777777" w:rsidR="00AD706B" w:rsidRDefault="007131A3" w:rsidP="00AF3A3D">
            <w:pPr>
              <w:pStyle w:val="NoSpacing"/>
            </w:pPr>
            <w:r w:rsidRPr="007131A3">
              <w:t>Electronic Clinical Data: Electronic Health Record, Electronic Clinical Data: Laboratory, Paper Records</w:t>
            </w:r>
          </w:p>
        </w:tc>
      </w:tr>
      <w:tr w:rsidR="0082490D" w14:paraId="1CEB7ED8" w14:textId="77777777" w:rsidTr="00A374B8">
        <w:tc>
          <w:tcPr>
            <w:tcW w:w="2718" w:type="dxa"/>
          </w:tcPr>
          <w:p w14:paraId="1CEB7EBA" w14:textId="29A28608" w:rsidR="0082490D" w:rsidRPr="00717546" w:rsidRDefault="0082490D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5174005F" w14:textId="77777777" w:rsidR="0082490D" w:rsidRDefault="0082490D" w:rsidP="00B410EB">
            <w:pPr>
              <w:pStyle w:val="NoSpacing"/>
            </w:pPr>
            <w:r>
              <w:t>All denominator subsets are permissible for this outcome</w:t>
            </w:r>
          </w:p>
          <w:p w14:paraId="1CEB7ED7" w14:textId="37345FA8" w:rsidR="0082490D" w:rsidRDefault="0082490D" w:rsidP="007F7C07">
            <w:pPr>
              <w:pStyle w:val="NoSpacing"/>
            </w:pPr>
            <w:r>
              <w:t> </w:t>
            </w:r>
          </w:p>
        </w:tc>
      </w:tr>
    </w:tbl>
    <w:p w14:paraId="1CEB7F22" w14:textId="77777777" w:rsidR="00356CF4" w:rsidRPr="008F249E" w:rsidRDefault="00356CF4" w:rsidP="00E72F21">
      <w:pPr>
        <w:pStyle w:val="Heading2"/>
      </w:pPr>
    </w:p>
    <w:sectPr w:rsidR="00356CF4" w:rsidRPr="008F249E" w:rsidSect="00E3456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B7F26" w14:textId="77777777" w:rsidR="00052B96" w:rsidRDefault="00052B96" w:rsidP="00F63191">
      <w:pPr>
        <w:spacing w:after="0" w:line="240" w:lineRule="auto"/>
      </w:pPr>
      <w:r>
        <w:separator/>
      </w:r>
    </w:p>
  </w:endnote>
  <w:endnote w:type="continuationSeparator" w:id="0">
    <w:p w14:paraId="1CEB7F27" w14:textId="77777777" w:rsidR="00052B96" w:rsidRDefault="00052B96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83B33" w14:textId="421728DA" w:rsidR="0082490D" w:rsidRDefault="0082490D">
    <w:pPr>
      <w:pStyle w:val="Footer"/>
    </w:pPr>
    <w:r>
      <w:t>09/</w:t>
    </w:r>
    <w:r w:rsidR="009F6827">
      <w:t>25</w:t>
    </w:r>
    <w:r>
      <w:t>/14</w:t>
    </w:r>
  </w:p>
  <w:p w14:paraId="1CEB7F2A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B7F24" w14:textId="77777777" w:rsidR="00052B96" w:rsidRDefault="00052B96" w:rsidP="00F63191">
      <w:pPr>
        <w:spacing w:after="0" w:line="240" w:lineRule="auto"/>
      </w:pPr>
      <w:r>
        <w:separator/>
      </w:r>
    </w:p>
  </w:footnote>
  <w:footnote w:type="continuationSeparator" w:id="0">
    <w:p w14:paraId="1CEB7F25" w14:textId="77777777" w:rsidR="00052B96" w:rsidRDefault="00052B96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7F28" w14:textId="67CE3EC0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05C80"/>
    <w:multiLevelType w:val="hybridMultilevel"/>
    <w:tmpl w:val="B8F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05897"/>
    <w:multiLevelType w:val="hybridMultilevel"/>
    <w:tmpl w:val="E008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52B96"/>
    <w:rsid w:val="00055843"/>
    <w:rsid w:val="000C575F"/>
    <w:rsid w:val="000D1199"/>
    <w:rsid w:val="000D5A2D"/>
    <w:rsid w:val="000E7EED"/>
    <w:rsid w:val="00100A2F"/>
    <w:rsid w:val="00107C1A"/>
    <w:rsid w:val="0011709A"/>
    <w:rsid w:val="00165D76"/>
    <w:rsid w:val="001D6BEA"/>
    <w:rsid w:val="002224F0"/>
    <w:rsid w:val="00245754"/>
    <w:rsid w:val="00271E53"/>
    <w:rsid w:val="002845C2"/>
    <w:rsid w:val="002D1843"/>
    <w:rsid w:val="002E14AF"/>
    <w:rsid w:val="0032246B"/>
    <w:rsid w:val="003438C3"/>
    <w:rsid w:val="00346B8D"/>
    <w:rsid w:val="00356CF4"/>
    <w:rsid w:val="00366D0B"/>
    <w:rsid w:val="00375652"/>
    <w:rsid w:val="00383516"/>
    <w:rsid w:val="003844DB"/>
    <w:rsid w:val="003A409E"/>
    <w:rsid w:val="003D09E3"/>
    <w:rsid w:val="003F4E8D"/>
    <w:rsid w:val="00416E44"/>
    <w:rsid w:val="004242EE"/>
    <w:rsid w:val="00457C29"/>
    <w:rsid w:val="00502BE4"/>
    <w:rsid w:val="00506BC5"/>
    <w:rsid w:val="005153B3"/>
    <w:rsid w:val="00536799"/>
    <w:rsid w:val="0054662A"/>
    <w:rsid w:val="00561D6D"/>
    <w:rsid w:val="005802A0"/>
    <w:rsid w:val="005857E6"/>
    <w:rsid w:val="005B79DD"/>
    <w:rsid w:val="005C70A1"/>
    <w:rsid w:val="005D0DD4"/>
    <w:rsid w:val="005E26BF"/>
    <w:rsid w:val="005F4D43"/>
    <w:rsid w:val="005F74D2"/>
    <w:rsid w:val="00651532"/>
    <w:rsid w:val="00692BCF"/>
    <w:rsid w:val="006E4A19"/>
    <w:rsid w:val="007131A3"/>
    <w:rsid w:val="00713FD3"/>
    <w:rsid w:val="007164C7"/>
    <w:rsid w:val="00743628"/>
    <w:rsid w:val="00760D27"/>
    <w:rsid w:val="00787D45"/>
    <w:rsid w:val="007C43F7"/>
    <w:rsid w:val="007C728B"/>
    <w:rsid w:val="007C7C85"/>
    <w:rsid w:val="007E0395"/>
    <w:rsid w:val="007F675B"/>
    <w:rsid w:val="007F7C07"/>
    <w:rsid w:val="008216A0"/>
    <w:rsid w:val="00823868"/>
    <w:rsid w:val="0082490D"/>
    <w:rsid w:val="00827557"/>
    <w:rsid w:val="00861788"/>
    <w:rsid w:val="008722BB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C6EA3"/>
    <w:rsid w:val="009F04D0"/>
    <w:rsid w:val="009F6827"/>
    <w:rsid w:val="009F78A7"/>
    <w:rsid w:val="009F7E66"/>
    <w:rsid w:val="00A11BD9"/>
    <w:rsid w:val="00A53D43"/>
    <w:rsid w:val="00A82574"/>
    <w:rsid w:val="00AB2DF6"/>
    <w:rsid w:val="00AC3A97"/>
    <w:rsid w:val="00AD706B"/>
    <w:rsid w:val="00AE01E9"/>
    <w:rsid w:val="00AF0FE8"/>
    <w:rsid w:val="00AF3A3D"/>
    <w:rsid w:val="00B05CBF"/>
    <w:rsid w:val="00B20462"/>
    <w:rsid w:val="00B546CF"/>
    <w:rsid w:val="00B570DB"/>
    <w:rsid w:val="00B65D92"/>
    <w:rsid w:val="00B7257A"/>
    <w:rsid w:val="00BA61F1"/>
    <w:rsid w:val="00BC4643"/>
    <w:rsid w:val="00BF72F4"/>
    <w:rsid w:val="00C01E6F"/>
    <w:rsid w:val="00C86C48"/>
    <w:rsid w:val="00C95D37"/>
    <w:rsid w:val="00C9758A"/>
    <w:rsid w:val="00CA2D3E"/>
    <w:rsid w:val="00CA4C08"/>
    <w:rsid w:val="00CC28BC"/>
    <w:rsid w:val="00CD7069"/>
    <w:rsid w:val="00D1777E"/>
    <w:rsid w:val="00D63CD3"/>
    <w:rsid w:val="00DB7651"/>
    <w:rsid w:val="00DE660A"/>
    <w:rsid w:val="00E3456D"/>
    <w:rsid w:val="00E43145"/>
    <w:rsid w:val="00E72F21"/>
    <w:rsid w:val="00EB6678"/>
    <w:rsid w:val="00EB7647"/>
    <w:rsid w:val="00EF333D"/>
    <w:rsid w:val="00F05C01"/>
    <w:rsid w:val="00F069C3"/>
    <w:rsid w:val="00F06C5E"/>
    <w:rsid w:val="00F20443"/>
    <w:rsid w:val="00F32A26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B7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861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861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QPS/07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9D8E2-30B8-46CD-8D16-18F9CB90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2014-09-25T13:40:00Z</dcterms:created>
  <dcterms:modified xsi:type="dcterms:W3CDTF">2014-09-30T14:09:00Z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