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97190" w14:textId="77777777" w:rsidR="00AD706B" w:rsidRDefault="00AD706B" w:rsidP="00AD706B">
      <w:pPr>
        <w:pStyle w:val="Heading1"/>
      </w:pPr>
      <w:r>
        <w:t>IT-</w:t>
      </w:r>
      <w:r w:rsidR="00144C0D">
        <w:t>1.27</w:t>
      </w:r>
      <w:r>
        <w:t xml:space="preserve">:  </w:t>
      </w:r>
      <w:r w:rsidR="00144C0D" w:rsidRPr="00144C0D">
        <w:t>Pain Assessment and Follow-up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62997193" w14:textId="77777777" w:rsidTr="00AF6CAB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6299719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62997192" w14:textId="20668410" w:rsidR="00AD706B" w:rsidRPr="008779F5" w:rsidRDefault="00EA4A39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IT-1.27 </w:t>
            </w:r>
            <w:r w:rsidR="00845AD8" w:rsidRPr="00845AD8">
              <w:rPr>
                <w:b/>
              </w:rPr>
              <w:t>Pain Assessment and Follow-Up</w:t>
            </w:r>
          </w:p>
        </w:tc>
      </w:tr>
      <w:tr w:rsidR="00AD706B" w14:paraId="62997196" w14:textId="77777777" w:rsidTr="00AF6CAB">
        <w:tc>
          <w:tcPr>
            <w:tcW w:w="2718" w:type="dxa"/>
          </w:tcPr>
          <w:p w14:paraId="6299719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62997195" w14:textId="77777777" w:rsidR="00AD706B" w:rsidRDefault="00845AD8" w:rsidP="00B05CBF">
            <w:pPr>
              <w:pStyle w:val="NoSpacing"/>
            </w:pPr>
            <w:r w:rsidRPr="00845AD8">
              <w:t>Percentage of patients aged 18 years and older with documentation of a pain assessment through discussion with the patient including the use of a standardized tool(s) on each visit AND documentation of a follow-up plan when pain is present</w:t>
            </w:r>
            <w:r>
              <w:t>.</w:t>
            </w:r>
          </w:p>
        </w:tc>
      </w:tr>
      <w:tr w:rsidR="00AD706B" w14:paraId="62997199" w14:textId="77777777" w:rsidTr="00AF6CAB">
        <w:tc>
          <w:tcPr>
            <w:tcW w:w="2718" w:type="dxa"/>
          </w:tcPr>
          <w:p w14:paraId="6299719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62997198" w14:textId="77777777" w:rsidR="00AD706B" w:rsidRDefault="00845AD8" w:rsidP="00B05CBF">
            <w:pPr>
              <w:pStyle w:val="NoSpacing"/>
            </w:pPr>
            <w:r>
              <w:t>0420</w:t>
            </w:r>
          </w:p>
        </w:tc>
      </w:tr>
      <w:tr w:rsidR="00AD706B" w14:paraId="6299719C" w14:textId="77777777" w:rsidTr="00AF6CAB">
        <w:tc>
          <w:tcPr>
            <w:tcW w:w="2718" w:type="dxa"/>
          </w:tcPr>
          <w:p w14:paraId="6299719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6299719B" w14:textId="77777777" w:rsidR="00AD706B" w:rsidRPr="00631E85" w:rsidRDefault="00845AD8" w:rsidP="00845AD8">
            <w:pPr>
              <w:pStyle w:val="NoSpacing"/>
            </w:pPr>
            <w:r>
              <w:t>Centers for Medicare and Medicaid Services</w:t>
            </w:r>
          </w:p>
        </w:tc>
      </w:tr>
      <w:tr w:rsidR="00AD706B" w14:paraId="6299719F" w14:textId="77777777" w:rsidTr="00AF6CAB">
        <w:tc>
          <w:tcPr>
            <w:tcW w:w="2718" w:type="dxa"/>
          </w:tcPr>
          <w:p w14:paraId="6299719D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6299719E" w14:textId="77777777" w:rsidR="00AD706B" w:rsidRPr="00631E85" w:rsidRDefault="00EA4A39" w:rsidP="00A374B8">
            <w:pPr>
              <w:pStyle w:val="NoSpacing"/>
            </w:pPr>
            <w:hyperlink r:id="rId12" w:history="1">
              <w:r w:rsidR="00845AD8" w:rsidRPr="006324F1">
                <w:rPr>
                  <w:rStyle w:val="Hyperlink"/>
                </w:rPr>
                <w:t>http://www.qualityforum.org/QPS/0420</w:t>
              </w:r>
            </w:hyperlink>
            <w:r w:rsidR="00845AD8">
              <w:t xml:space="preserve"> </w:t>
            </w:r>
          </w:p>
        </w:tc>
      </w:tr>
      <w:tr w:rsidR="00AD706B" w14:paraId="629971A2" w14:textId="77777777" w:rsidTr="00AF6CAB">
        <w:tc>
          <w:tcPr>
            <w:tcW w:w="2718" w:type="dxa"/>
          </w:tcPr>
          <w:p w14:paraId="629971A0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629971A1" w14:textId="77777777" w:rsidR="00AD706B" w:rsidRDefault="00165D76" w:rsidP="00845AD8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EA4A39" w14:paraId="629971A5" w14:textId="77777777" w:rsidTr="00AF6CAB">
        <w:tc>
          <w:tcPr>
            <w:tcW w:w="2718" w:type="dxa"/>
          </w:tcPr>
          <w:p w14:paraId="629971A3" w14:textId="3B78F496" w:rsidR="00EA4A39" w:rsidRDefault="00EA4A39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7E622CB2" w14:textId="77777777" w:rsidR="00EA4A39" w:rsidRDefault="00EA4A39" w:rsidP="003977CC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EA4A39" w:rsidRPr="008331B0" w14:paraId="461B69F5" w14:textId="77777777" w:rsidTr="003977CC">
              <w:tc>
                <w:tcPr>
                  <w:tcW w:w="2209" w:type="dxa"/>
                </w:tcPr>
                <w:p w14:paraId="1759A739" w14:textId="77777777" w:rsidR="00EA4A39" w:rsidRPr="008331B0" w:rsidRDefault="00EA4A39" w:rsidP="003977CC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6570E13D" w14:textId="77777777" w:rsidR="00EA4A39" w:rsidRPr="008331B0" w:rsidRDefault="00EA4A39" w:rsidP="003977CC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367DCF75" w14:textId="77777777" w:rsidR="00EA4A39" w:rsidRPr="008331B0" w:rsidRDefault="00EA4A39" w:rsidP="003977CC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138C7D5E" w14:textId="77777777" w:rsidR="00EA4A39" w:rsidRPr="008331B0" w:rsidRDefault="00EA4A39" w:rsidP="003977CC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0FB24C07" w14:textId="77777777" w:rsidR="00EA4A39" w:rsidRPr="008331B0" w:rsidRDefault="00EA4A39" w:rsidP="003977CC">
                  <w:pPr>
                    <w:pStyle w:val="NoSpacing"/>
                    <w:jc w:val="center"/>
                  </w:pPr>
                </w:p>
              </w:tc>
            </w:tr>
            <w:tr w:rsidR="00EA4A39" w:rsidRPr="008331B0" w14:paraId="2AACEC6A" w14:textId="77777777" w:rsidTr="003977CC">
              <w:tc>
                <w:tcPr>
                  <w:tcW w:w="2209" w:type="dxa"/>
                </w:tcPr>
                <w:p w14:paraId="24BCA570" w14:textId="77777777" w:rsidR="00EA4A39" w:rsidRPr="008331B0" w:rsidRDefault="00EA4A39" w:rsidP="003977CC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671FD1F7" w14:textId="77777777" w:rsidR="00EA4A39" w:rsidRDefault="00EA4A39" w:rsidP="003977CC">
                  <w:pPr>
                    <w:pStyle w:val="NoSpacing"/>
                    <w:jc w:val="center"/>
                  </w:pPr>
                  <w:r w:rsidRPr="00EA4A39">
                    <w:t>Baseline + 5% *(performance gap)</w:t>
                  </w:r>
                </w:p>
                <w:p w14:paraId="65F8C415" w14:textId="77777777" w:rsidR="00EA4A39" w:rsidRDefault="00EA4A39" w:rsidP="003977CC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74236D76" w14:textId="53BB3283" w:rsidR="00EA4A39" w:rsidRPr="008331B0" w:rsidRDefault="00EA4A39" w:rsidP="00EA4A39">
                  <w:pPr>
                    <w:pStyle w:val="NoSpacing"/>
                    <w:jc w:val="center"/>
                  </w:pPr>
                  <w:r w:rsidRPr="00EA4A39">
                    <w:t xml:space="preserve">Baseline + 5% *(100%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150F0D2D" w14:textId="771B6876" w:rsidR="00EA4A39" w:rsidRDefault="00EA4A39" w:rsidP="00EA4A39">
                  <w:pPr>
                    <w:pStyle w:val="NoSpacing"/>
                    <w:jc w:val="center"/>
                  </w:pPr>
                  <w:r w:rsidRPr="00EA4A39">
                    <w:t xml:space="preserve">Baseline +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7D7943EC" w14:textId="77777777" w:rsidR="00EA4A39" w:rsidRDefault="00EA4A39" w:rsidP="00EA4A39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0E2B356A" w14:textId="2DCAA3B3" w:rsidR="00EA4A39" w:rsidRPr="008331B0" w:rsidRDefault="00EA4A39" w:rsidP="00EA4A39">
                  <w:pPr>
                    <w:pStyle w:val="NoSpacing"/>
                    <w:jc w:val="center"/>
                  </w:pPr>
                  <w:r w:rsidRPr="00EA4A39">
                    <w:t xml:space="preserve">Baseline + </w:t>
                  </w:r>
                  <w:r>
                    <w:t>10</w:t>
                  </w:r>
                  <w:r w:rsidRPr="00EA4A39">
                    <w:t xml:space="preserve">% *(100%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629971A4" w14:textId="2A4BE97F" w:rsidR="00EA4A39" w:rsidRDefault="00EA4A39" w:rsidP="00845AD8">
            <w:pPr>
              <w:pStyle w:val="NoSpacing"/>
            </w:pPr>
          </w:p>
        </w:tc>
      </w:tr>
      <w:tr w:rsidR="00AD706B" w14:paraId="629971A8" w14:textId="77777777" w:rsidTr="00AF6CAB">
        <w:tc>
          <w:tcPr>
            <w:tcW w:w="2718" w:type="dxa"/>
          </w:tcPr>
          <w:p w14:paraId="629971A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629971A7" w14:textId="77777777" w:rsidR="009F78A7" w:rsidRDefault="002767C3" w:rsidP="002767C3">
            <w:pPr>
              <w:pStyle w:val="NoSpacing"/>
            </w:pPr>
            <w:r>
              <w:t>None</w:t>
            </w:r>
          </w:p>
        </w:tc>
      </w:tr>
      <w:tr w:rsidR="00AD706B" w14:paraId="629971AB" w14:textId="77777777" w:rsidTr="00AF6CAB">
        <w:tc>
          <w:tcPr>
            <w:tcW w:w="2718" w:type="dxa"/>
          </w:tcPr>
          <w:p w14:paraId="629971A9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629971AA" w14:textId="77777777" w:rsidR="00AD706B" w:rsidRPr="009F7E66" w:rsidRDefault="002767C3" w:rsidP="001D6BEA">
            <w:pPr>
              <w:pStyle w:val="NoSpacing"/>
            </w:pPr>
            <w:r w:rsidRPr="002767C3">
              <w:t>Patients 18 years of age and older on the date of the encounter</w:t>
            </w:r>
            <w:r>
              <w:t>.</w:t>
            </w:r>
          </w:p>
        </w:tc>
      </w:tr>
      <w:tr w:rsidR="00B05CBF" w14:paraId="629971AE" w14:textId="77777777" w:rsidTr="00AF6CAB">
        <w:trPr>
          <w:trHeight w:val="728"/>
        </w:trPr>
        <w:tc>
          <w:tcPr>
            <w:tcW w:w="2718" w:type="dxa"/>
          </w:tcPr>
          <w:p w14:paraId="629971AC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629971AD" w14:textId="77777777" w:rsidR="00B05CBF" w:rsidRPr="0012650D" w:rsidRDefault="009F04D0" w:rsidP="002E14AF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2767C3">
              <w:t>n the denominator description.</w:t>
            </w:r>
          </w:p>
        </w:tc>
      </w:tr>
      <w:tr w:rsidR="00B05CBF" w14:paraId="629971B3" w14:textId="77777777" w:rsidTr="00AF6CAB">
        <w:trPr>
          <w:trHeight w:val="710"/>
        </w:trPr>
        <w:tc>
          <w:tcPr>
            <w:tcW w:w="2718" w:type="dxa"/>
          </w:tcPr>
          <w:p w14:paraId="629971AF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629971B0" w14:textId="77777777" w:rsidR="002767C3" w:rsidRDefault="002767C3" w:rsidP="00AF6CAB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 xml:space="preserve">Severe mental and/or physical incapacity where the person is unable to express himself/herself in a manner understood by others. For example, cases where pain cannot be accurately assessed through use of nationally recognized standardized pain assessment tools. </w:t>
            </w:r>
          </w:p>
          <w:p w14:paraId="629971B1" w14:textId="77777777" w:rsidR="002767C3" w:rsidRDefault="002767C3" w:rsidP="00EA4A39">
            <w:pPr>
              <w:pStyle w:val="NoSpacing"/>
            </w:pPr>
          </w:p>
          <w:p w14:paraId="629971B2" w14:textId="77777777" w:rsidR="00B05CBF" w:rsidRPr="001D6BEA" w:rsidRDefault="002767C3" w:rsidP="00AF6CAB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Patient is in an urgent or emergent situation where time is of the essence and to delay treatment would jeopardize the patient’s health status.</w:t>
            </w:r>
          </w:p>
        </w:tc>
      </w:tr>
      <w:tr w:rsidR="00D63CD3" w14:paraId="629971B9" w14:textId="77777777" w:rsidTr="00AF6CAB">
        <w:tc>
          <w:tcPr>
            <w:tcW w:w="2718" w:type="dxa"/>
          </w:tcPr>
          <w:p w14:paraId="629971B4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629971B5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629971B6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629971B7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</w:t>
            </w:r>
            <w:r>
              <w:lastRenderedPageBreak/>
              <w:t>of not less than 76 cases.</w:t>
            </w:r>
          </w:p>
          <w:p w14:paraId="629971B8" w14:textId="5E37CBFF" w:rsidR="0032246B" w:rsidRPr="001D6BEA" w:rsidRDefault="0032246B" w:rsidP="00662E9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662E9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629971BC" w14:textId="77777777" w:rsidTr="00AF6CAB">
        <w:tc>
          <w:tcPr>
            <w:tcW w:w="2718" w:type="dxa"/>
          </w:tcPr>
          <w:p w14:paraId="629971BA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629971BB" w14:textId="77777777" w:rsidR="00AC3A97" w:rsidRPr="009F7E66" w:rsidRDefault="002767C3" w:rsidP="00AF103E">
            <w:pPr>
              <w:pStyle w:val="NoSpacing"/>
            </w:pPr>
            <w:r w:rsidRPr="002767C3">
              <w:t>Patient’s pain assessment is documented through discussion with the patient including the use of a standardized tool(s) AND a follow-up plan is documented when pain is present.</w:t>
            </w:r>
          </w:p>
        </w:tc>
      </w:tr>
      <w:tr w:rsidR="00AC3A97" w14:paraId="629971BF" w14:textId="77777777" w:rsidTr="00AF6CAB">
        <w:tc>
          <w:tcPr>
            <w:tcW w:w="2718" w:type="dxa"/>
          </w:tcPr>
          <w:p w14:paraId="629971BD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629971BE" w14:textId="2FBD8839" w:rsidR="00AC3A97" w:rsidRPr="0012650D" w:rsidRDefault="00EA4A39" w:rsidP="00EA4A39">
            <w:pPr>
              <w:pStyle w:val="NoSpacing"/>
              <w:rPr>
                <w:b/>
              </w:rPr>
            </w:pPr>
            <w:r>
              <w:t xml:space="preserve">The standardized pain assessment tool to be selected by the provider </w:t>
            </w:r>
          </w:p>
        </w:tc>
      </w:tr>
      <w:tr w:rsidR="00AC3A97" w14:paraId="629971C2" w14:textId="77777777" w:rsidTr="00AF6CAB">
        <w:tc>
          <w:tcPr>
            <w:tcW w:w="2718" w:type="dxa"/>
          </w:tcPr>
          <w:p w14:paraId="629971C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629971C1" w14:textId="77777777" w:rsidR="00AC3A97" w:rsidRPr="001D6BEA" w:rsidRDefault="009F04D0" w:rsidP="002E14AF">
            <w:pPr>
              <w:pStyle w:val="NoSpacing"/>
            </w:pPr>
            <w:r>
              <w:t>The Measure Steward does not identify specific numerator exclusions beyond what is described</w:t>
            </w:r>
            <w:r w:rsidR="002767C3">
              <w:t xml:space="preserve"> in the numerator description.</w:t>
            </w:r>
          </w:p>
        </w:tc>
      </w:tr>
      <w:tr w:rsidR="00AD706B" w14:paraId="629971C5" w14:textId="77777777" w:rsidTr="00AF6CAB">
        <w:tc>
          <w:tcPr>
            <w:tcW w:w="2718" w:type="dxa"/>
          </w:tcPr>
          <w:p w14:paraId="629971C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629971C4" w14:textId="77777777" w:rsidR="00AD706B" w:rsidRDefault="002767C3" w:rsidP="00CD7069">
            <w:pPr>
              <w:pStyle w:val="NoSpacing"/>
            </w:pPr>
            <w:r>
              <w:t>Multiple</w:t>
            </w:r>
          </w:p>
        </w:tc>
      </w:tr>
      <w:tr w:rsidR="00AD706B" w14:paraId="629971C8" w14:textId="77777777" w:rsidTr="00AF6CAB">
        <w:tc>
          <w:tcPr>
            <w:tcW w:w="2718" w:type="dxa"/>
          </w:tcPr>
          <w:p w14:paraId="629971C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629971C7" w14:textId="77777777" w:rsidR="00AD706B" w:rsidRDefault="00AF3A3D" w:rsidP="00AF3A3D">
            <w:pPr>
              <w:pStyle w:val="NoSpacing"/>
            </w:pPr>
            <w:r>
              <w:t>Administ</w:t>
            </w:r>
            <w:r w:rsidR="001D1D87">
              <w:t>rative/Clinical data sources</w:t>
            </w:r>
          </w:p>
        </w:tc>
      </w:tr>
      <w:tr w:rsidR="00EA4A39" w14:paraId="629971E7" w14:textId="77777777" w:rsidTr="00AF6CAB">
        <w:tc>
          <w:tcPr>
            <w:tcW w:w="2718" w:type="dxa"/>
          </w:tcPr>
          <w:p w14:paraId="629971C9" w14:textId="151FB9F7" w:rsidR="00EA4A39" w:rsidRPr="00717546" w:rsidRDefault="00EA4A39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  <w:bookmarkStart w:id="0" w:name="_GoBack"/>
            <w:bookmarkEnd w:id="0"/>
          </w:p>
        </w:tc>
        <w:tc>
          <w:tcPr>
            <w:tcW w:w="6858" w:type="dxa"/>
          </w:tcPr>
          <w:p w14:paraId="22FA6AA9" w14:textId="77777777" w:rsidR="00EA4A39" w:rsidRDefault="00EA4A39" w:rsidP="003977CC">
            <w:pPr>
              <w:pStyle w:val="NoSpacing"/>
            </w:pPr>
            <w:r>
              <w:t>All denominator subsets are permissible for this outcome</w:t>
            </w:r>
          </w:p>
          <w:p w14:paraId="629971E6" w14:textId="7723BD33" w:rsidR="00EA4A39" w:rsidRDefault="00EA4A39" w:rsidP="007F7C07">
            <w:pPr>
              <w:pStyle w:val="NoSpacing"/>
            </w:pPr>
            <w:r>
              <w:t> </w:t>
            </w:r>
          </w:p>
        </w:tc>
      </w:tr>
    </w:tbl>
    <w:p w14:paraId="62997231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7235" w14:textId="77777777" w:rsidR="002D555A" w:rsidRDefault="002D555A" w:rsidP="00F63191">
      <w:pPr>
        <w:spacing w:after="0" w:line="240" w:lineRule="auto"/>
      </w:pPr>
      <w:r>
        <w:separator/>
      </w:r>
    </w:p>
  </w:endnote>
  <w:endnote w:type="continuationSeparator" w:id="0">
    <w:p w14:paraId="62997236" w14:textId="77777777" w:rsidR="002D555A" w:rsidRDefault="002D555A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6B3C" w14:textId="1A46FB46" w:rsidR="00EA4A39" w:rsidRDefault="00EA4A39">
    <w:pPr>
      <w:pStyle w:val="Footer"/>
    </w:pPr>
    <w:r>
      <w:t>09/</w:t>
    </w:r>
    <w:r w:rsidR="00D9178F">
      <w:t>24</w:t>
    </w:r>
    <w:r>
      <w:t>/14</w:t>
    </w:r>
  </w:p>
  <w:p w14:paraId="62997239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7233" w14:textId="77777777" w:rsidR="002D555A" w:rsidRDefault="002D555A" w:rsidP="00F63191">
      <w:pPr>
        <w:spacing w:after="0" w:line="240" w:lineRule="auto"/>
      </w:pPr>
      <w:r>
        <w:separator/>
      </w:r>
    </w:p>
  </w:footnote>
  <w:footnote w:type="continuationSeparator" w:id="0">
    <w:p w14:paraId="62997234" w14:textId="77777777" w:rsidR="002D555A" w:rsidRDefault="002D555A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237" w14:textId="10426560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7C97"/>
    <w:multiLevelType w:val="hybridMultilevel"/>
    <w:tmpl w:val="2258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B7BAF"/>
    <w:rsid w:val="000C575F"/>
    <w:rsid w:val="000D1199"/>
    <w:rsid w:val="000D5A2D"/>
    <w:rsid w:val="000E7EED"/>
    <w:rsid w:val="00100A2F"/>
    <w:rsid w:val="00107C1A"/>
    <w:rsid w:val="0011709A"/>
    <w:rsid w:val="00144C0D"/>
    <w:rsid w:val="00165D76"/>
    <w:rsid w:val="001D1D87"/>
    <w:rsid w:val="001D6BEA"/>
    <w:rsid w:val="002224F0"/>
    <w:rsid w:val="00245754"/>
    <w:rsid w:val="00271E53"/>
    <w:rsid w:val="002767C3"/>
    <w:rsid w:val="002845C2"/>
    <w:rsid w:val="002D555A"/>
    <w:rsid w:val="002E14AF"/>
    <w:rsid w:val="00316420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502BE4"/>
    <w:rsid w:val="00506BC5"/>
    <w:rsid w:val="00536799"/>
    <w:rsid w:val="005802A0"/>
    <w:rsid w:val="005857E6"/>
    <w:rsid w:val="005B79DD"/>
    <w:rsid w:val="005C70A1"/>
    <w:rsid w:val="005F4D43"/>
    <w:rsid w:val="00662E9D"/>
    <w:rsid w:val="007164C7"/>
    <w:rsid w:val="00743628"/>
    <w:rsid w:val="00760D27"/>
    <w:rsid w:val="007C728B"/>
    <w:rsid w:val="007C7C85"/>
    <w:rsid w:val="007E0395"/>
    <w:rsid w:val="007F675B"/>
    <w:rsid w:val="007F7C07"/>
    <w:rsid w:val="00823868"/>
    <w:rsid w:val="00827557"/>
    <w:rsid w:val="00845AD8"/>
    <w:rsid w:val="008722BB"/>
    <w:rsid w:val="008779F5"/>
    <w:rsid w:val="0088642E"/>
    <w:rsid w:val="00886E0E"/>
    <w:rsid w:val="008A5405"/>
    <w:rsid w:val="008D1A8E"/>
    <w:rsid w:val="008E5828"/>
    <w:rsid w:val="008F0411"/>
    <w:rsid w:val="008F249E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C3A97"/>
    <w:rsid w:val="00AD706B"/>
    <w:rsid w:val="00AF3A3D"/>
    <w:rsid w:val="00AF6CAB"/>
    <w:rsid w:val="00B05CBF"/>
    <w:rsid w:val="00B20462"/>
    <w:rsid w:val="00B546CF"/>
    <w:rsid w:val="00B65D92"/>
    <w:rsid w:val="00B73B16"/>
    <w:rsid w:val="00BA61F1"/>
    <w:rsid w:val="00BC4643"/>
    <w:rsid w:val="00C01E6F"/>
    <w:rsid w:val="00C86C48"/>
    <w:rsid w:val="00C9758A"/>
    <w:rsid w:val="00CA2D3E"/>
    <w:rsid w:val="00CA4C08"/>
    <w:rsid w:val="00CC28BC"/>
    <w:rsid w:val="00CC7432"/>
    <w:rsid w:val="00CD7069"/>
    <w:rsid w:val="00D1777E"/>
    <w:rsid w:val="00D27004"/>
    <w:rsid w:val="00D63CD3"/>
    <w:rsid w:val="00D73FBB"/>
    <w:rsid w:val="00D9178F"/>
    <w:rsid w:val="00DB7651"/>
    <w:rsid w:val="00DE660A"/>
    <w:rsid w:val="00E43145"/>
    <w:rsid w:val="00EA4A39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04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5670-D219-4252-A5BE-AEE245290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358EA-D461-46BA-A07A-B7B4503E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FC7DA-FB18-4FC1-B2DC-889CD99427B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E6332F4-3CE3-4EC5-B311-ECCF6B41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2014-09-24T14:39:00Z</dcterms:created>
  <dcterms:modified xsi:type="dcterms:W3CDTF">2014-09-24T14:39:00Z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